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956"/>
        <w:gridCol w:w="142"/>
        <w:gridCol w:w="853"/>
        <w:gridCol w:w="155"/>
        <w:gridCol w:w="187"/>
        <w:gridCol w:w="383"/>
        <w:gridCol w:w="554"/>
        <w:gridCol w:w="16"/>
        <w:gridCol w:w="269"/>
        <w:gridCol w:w="300"/>
        <w:gridCol w:w="353"/>
        <w:gridCol w:w="49"/>
        <w:gridCol w:w="168"/>
        <w:gridCol w:w="570"/>
        <w:gridCol w:w="80"/>
        <w:gridCol w:w="71"/>
        <w:gridCol w:w="419"/>
        <w:gridCol w:w="113"/>
        <w:gridCol w:w="405"/>
        <w:gridCol w:w="51"/>
        <w:gridCol w:w="107"/>
        <w:gridCol w:w="463"/>
        <w:gridCol w:w="317"/>
        <w:gridCol w:w="253"/>
        <w:gridCol w:w="570"/>
        <w:gridCol w:w="115"/>
        <w:gridCol w:w="1422"/>
        <w:gridCol w:w="10"/>
      </w:tblGrid>
      <w:tr w:rsidR="006A701A" w:rsidRPr="008B4FE6" w14:paraId="28F55DA8" w14:textId="77777777" w:rsidTr="00676C8D">
        <w:trPr>
          <w:gridAfter w:val="1"/>
          <w:wAfter w:w="10" w:type="dxa"/>
          <w:trHeight w:val="1611"/>
        </w:trPr>
        <w:tc>
          <w:tcPr>
            <w:tcW w:w="6631" w:type="dxa"/>
            <w:gridSpan w:val="16"/>
          </w:tcPr>
          <w:p w14:paraId="7180EAED" w14:textId="77777777" w:rsidR="006A701A" w:rsidRPr="00502781" w:rsidRDefault="006A701A" w:rsidP="00502781">
            <w:pPr>
              <w:spacing w:line="240" w:lineRule="auto"/>
              <w:jc w:val="both"/>
              <w:rPr>
                <w:rFonts w:ascii="Times New Roman" w:hAnsi="Times New Roman"/>
                <w:b/>
                <w:color w:val="000000"/>
              </w:rPr>
            </w:pPr>
            <w:bookmarkStart w:id="0" w:name="t1"/>
            <w:bookmarkStart w:id="1" w:name="_GoBack"/>
            <w:bookmarkEnd w:id="1"/>
            <w:r w:rsidRPr="00502781">
              <w:rPr>
                <w:rFonts w:ascii="Times New Roman" w:hAnsi="Times New Roman"/>
                <w:b/>
                <w:color w:val="000000"/>
              </w:rPr>
              <w:t xml:space="preserve">Nazwa </w:t>
            </w:r>
            <w:r w:rsidR="001B75D8" w:rsidRPr="00502781">
              <w:rPr>
                <w:rFonts w:ascii="Times New Roman" w:hAnsi="Times New Roman"/>
                <w:b/>
                <w:color w:val="000000"/>
              </w:rPr>
              <w:t>projektu</w:t>
            </w:r>
          </w:p>
          <w:p w14:paraId="79C17F1B" w14:textId="509D679E" w:rsidR="00811FD4" w:rsidRPr="00502781" w:rsidRDefault="00811FD4" w:rsidP="00502781">
            <w:pPr>
              <w:spacing w:line="240" w:lineRule="auto"/>
              <w:jc w:val="both"/>
              <w:rPr>
                <w:rFonts w:ascii="Times New Roman" w:hAnsi="Times New Roman"/>
                <w:color w:val="000000"/>
              </w:rPr>
            </w:pPr>
            <w:r w:rsidRPr="00502781">
              <w:rPr>
                <w:rFonts w:ascii="Times New Roman" w:hAnsi="Times New Roman"/>
                <w:color w:val="000000"/>
              </w:rPr>
              <w:t>Projekt ustawy o zmianie ustawy – Prawo budowlane</w:t>
            </w:r>
            <w:r w:rsidR="0075252B" w:rsidRPr="00502781">
              <w:rPr>
                <w:rFonts w:ascii="Times New Roman" w:hAnsi="Times New Roman"/>
              </w:rPr>
              <w:t xml:space="preserve"> </w:t>
            </w:r>
            <w:r w:rsidR="0075252B" w:rsidRPr="00502781">
              <w:rPr>
                <w:rFonts w:ascii="Times New Roman" w:hAnsi="Times New Roman"/>
                <w:color w:val="000000"/>
              </w:rPr>
              <w:t xml:space="preserve">oraz </w:t>
            </w:r>
            <w:r w:rsidR="00DE5DA5">
              <w:rPr>
                <w:rFonts w:ascii="Times New Roman" w:hAnsi="Times New Roman"/>
                <w:color w:val="000000"/>
              </w:rPr>
              <w:t>o zmianie niektórych innych ustaw</w:t>
            </w:r>
          </w:p>
          <w:p w14:paraId="0F361623" w14:textId="77777777" w:rsidR="00811FD4" w:rsidRPr="00502781" w:rsidRDefault="00811FD4" w:rsidP="00502781">
            <w:pPr>
              <w:spacing w:line="240" w:lineRule="auto"/>
              <w:jc w:val="both"/>
              <w:rPr>
                <w:rFonts w:ascii="Times New Roman" w:hAnsi="Times New Roman"/>
                <w:color w:val="000000"/>
              </w:rPr>
            </w:pPr>
          </w:p>
          <w:p w14:paraId="28FC02C6" w14:textId="77777777" w:rsidR="006A701A" w:rsidRPr="00502781" w:rsidRDefault="006A701A" w:rsidP="00502781">
            <w:pPr>
              <w:spacing w:line="240" w:lineRule="auto"/>
              <w:jc w:val="both"/>
              <w:rPr>
                <w:rFonts w:ascii="Times New Roman" w:hAnsi="Times New Roman"/>
                <w:b/>
                <w:color w:val="000000"/>
              </w:rPr>
            </w:pPr>
            <w:r w:rsidRPr="00502781">
              <w:rPr>
                <w:rFonts w:ascii="Times New Roman" w:hAnsi="Times New Roman"/>
                <w:b/>
                <w:color w:val="000000"/>
              </w:rPr>
              <w:t>Ministerstwo wiodące i ministerstwa współpracujące</w:t>
            </w:r>
          </w:p>
          <w:bookmarkEnd w:id="0"/>
          <w:p w14:paraId="67033966" w14:textId="4463042C" w:rsidR="006A701A" w:rsidRDefault="00811FD4" w:rsidP="00502781">
            <w:pPr>
              <w:spacing w:line="240" w:lineRule="auto"/>
              <w:jc w:val="both"/>
              <w:rPr>
                <w:rFonts w:ascii="Times New Roman" w:hAnsi="Times New Roman"/>
                <w:color w:val="000000"/>
              </w:rPr>
            </w:pPr>
            <w:r w:rsidRPr="00502781">
              <w:rPr>
                <w:rFonts w:ascii="Times New Roman" w:hAnsi="Times New Roman"/>
                <w:color w:val="000000"/>
              </w:rPr>
              <w:t>Ministerstwo Rozwoju</w:t>
            </w:r>
            <w:r w:rsidR="000A3B67" w:rsidRPr="00502781">
              <w:rPr>
                <w:rFonts w:ascii="Times New Roman" w:hAnsi="Times New Roman"/>
                <w:color w:val="000000"/>
              </w:rPr>
              <w:t>, Pracy i Technologii</w:t>
            </w:r>
          </w:p>
          <w:p w14:paraId="1402C86F" w14:textId="0F92D51F" w:rsidR="00502781" w:rsidRPr="00502781" w:rsidRDefault="00502781" w:rsidP="00502781">
            <w:pPr>
              <w:spacing w:line="240" w:lineRule="auto"/>
              <w:jc w:val="both"/>
              <w:rPr>
                <w:rFonts w:ascii="Times New Roman" w:hAnsi="Times New Roman"/>
                <w:color w:val="000000"/>
              </w:rPr>
            </w:pPr>
            <w:r>
              <w:rPr>
                <w:rFonts w:ascii="Times New Roman" w:hAnsi="Times New Roman"/>
                <w:color w:val="000000"/>
              </w:rPr>
              <w:t>Główny Urząd Nadzoru Budowlanego</w:t>
            </w:r>
          </w:p>
          <w:p w14:paraId="01BDE53C" w14:textId="77777777" w:rsidR="00811FD4" w:rsidRPr="00502781" w:rsidRDefault="00811FD4" w:rsidP="00502781">
            <w:pPr>
              <w:spacing w:line="240" w:lineRule="auto"/>
              <w:jc w:val="both"/>
              <w:rPr>
                <w:rFonts w:ascii="Times New Roman" w:hAnsi="Times New Roman"/>
                <w:color w:val="000000"/>
              </w:rPr>
            </w:pPr>
          </w:p>
          <w:p w14:paraId="6D0FE6D7" w14:textId="77777777" w:rsidR="001B3460" w:rsidRPr="00502781" w:rsidRDefault="001B3460" w:rsidP="00502781">
            <w:pPr>
              <w:spacing w:line="240" w:lineRule="auto"/>
              <w:jc w:val="both"/>
              <w:rPr>
                <w:rFonts w:ascii="Times New Roman" w:hAnsi="Times New Roman"/>
                <w:b/>
              </w:rPr>
            </w:pPr>
            <w:r w:rsidRPr="00502781">
              <w:rPr>
                <w:rFonts w:ascii="Times New Roman" w:hAnsi="Times New Roman"/>
                <w:b/>
              </w:rPr>
              <w:t xml:space="preserve">Osoba odpowiedzialna za projekt w randze Ministra, Sekretarza Stanu lub Podsekretarza Stanu </w:t>
            </w:r>
          </w:p>
          <w:p w14:paraId="1617C138" w14:textId="48349763" w:rsidR="001B3460" w:rsidRDefault="003A74F2" w:rsidP="00502781">
            <w:pPr>
              <w:spacing w:line="240" w:lineRule="auto"/>
              <w:jc w:val="both"/>
              <w:rPr>
                <w:rFonts w:ascii="Times New Roman" w:hAnsi="Times New Roman"/>
              </w:rPr>
            </w:pPr>
            <w:r w:rsidRPr="00502781">
              <w:rPr>
                <w:rFonts w:ascii="Times New Roman" w:hAnsi="Times New Roman"/>
              </w:rPr>
              <w:t>Anna Korneck</w:t>
            </w:r>
            <w:r w:rsidR="00502781">
              <w:rPr>
                <w:rFonts w:ascii="Times New Roman" w:hAnsi="Times New Roman"/>
              </w:rPr>
              <w:t>a, Podsekretarz Stanu</w:t>
            </w:r>
            <w:r w:rsidR="00113E03" w:rsidRPr="00502781">
              <w:rPr>
                <w:rFonts w:ascii="Times New Roman" w:hAnsi="Times New Roman"/>
              </w:rPr>
              <w:t xml:space="preserve"> w Ministerstwie Rozwoju, Pracy i</w:t>
            </w:r>
            <w:r w:rsidR="006D7639">
              <w:rPr>
                <w:rFonts w:ascii="Times New Roman" w:hAnsi="Times New Roman"/>
              </w:rPr>
              <w:t> </w:t>
            </w:r>
            <w:r w:rsidR="00113E03" w:rsidRPr="00502781">
              <w:rPr>
                <w:rFonts w:ascii="Times New Roman" w:hAnsi="Times New Roman"/>
              </w:rPr>
              <w:t>Technologii</w:t>
            </w:r>
          </w:p>
          <w:p w14:paraId="7CDEA207" w14:textId="231F71BD" w:rsidR="00502781" w:rsidRPr="00502781" w:rsidRDefault="00502781" w:rsidP="00502781">
            <w:pPr>
              <w:spacing w:line="240" w:lineRule="auto"/>
              <w:jc w:val="both"/>
              <w:rPr>
                <w:rFonts w:ascii="Times New Roman" w:hAnsi="Times New Roman"/>
              </w:rPr>
            </w:pPr>
            <w:r>
              <w:rPr>
                <w:rFonts w:ascii="Times New Roman" w:hAnsi="Times New Roman"/>
              </w:rPr>
              <w:t>Dorota Cabańska, p.o. Głównego Inspektora Nadzoru Budowlanego</w:t>
            </w:r>
          </w:p>
          <w:p w14:paraId="285C362C" w14:textId="77777777" w:rsidR="00811FD4" w:rsidRPr="00502781" w:rsidRDefault="00811FD4" w:rsidP="00502781">
            <w:pPr>
              <w:spacing w:line="240" w:lineRule="auto"/>
              <w:jc w:val="both"/>
              <w:rPr>
                <w:rFonts w:ascii="Times New Roman" w:hAnsi="Times New Roman"/>
                <w:b/>
                <w:color w:val="000000"/>
              </w:rPr>
            </w:pPr>
          </w:p>
          <w:p w14:paraId="7496EBA1" w14:textId="77777777" w:rsidR="006A701A" w:rsidRPr="00502781" w:rsidRDefault="006A701A" w:rsidP="00502781">
            <w:pPr>
              <w:spacing w:line="240" w:lineRule="auto"/>
              <w:jc w:val="both"/>
              <w:rPr>
                <w:rFonts w:ascii="Times New Roman" w:hAnsi="Times New Roman"/>
                <w:b/>
                <w:color w:val="000000"/>
              </w:rPr>
            </w:pPr>
            <w:r w:rsidRPr="00502781">
              <w:rPr>
                <w:rFonts w:ascii="Times New Roman" w:hAnsi="Times New Roman"/>
                <w:b/>
                <w:color w:val="000000"/>
              </w:rPr>
              <w:t>Kontakt do opiekuna merytorycznego projektu</w:t>
            </w:r>
          </w:p>
          <w:p w14:paraId="23BB6999" w14:textId="12008097" w:rsidR="00D522FE" w:rsidRDefault="00D522FE" w:rsidP="00502781">
            <w:pPr>
              <w:spacing w:line="240" w:lineRule="auto"/>
              <w:jc w:val="both"/>
              <w:rPr>
                <w:rFonts w:ascii="Times New Roman" w:hAnsi="Times New Roman"/>
                <w:color w:val="000000"/>
              </w:rPr>
            </w:pPr>
            <w:r w:rsidRPr="00D522FE">
              <w:rPr>
                <w:rFonts w:ascii="Times New Roman" w:hAnsi="Times New Roman"/>
                <w:color w:val="000000"/>
              </w:rPr>
              <w:t>Danuta Pływaczewska – Zas</w:t>
            </w:r>
            <w:r>
              <w:rPr>
                <w:rFonts w:ascii="Times New Roman" w:hAnsi="Times New Roman"/>
                <w:color w:val="000000"/>
              </w:rPr>
              <w:t xml:space="preserve">tępca Dyrektora w Departamencie </w:t>
            </w:r>
            <w:r w:rsidRPr="00D522FE">
              <w:rPr>
                <w:rFonts w:ascii="Times New Roman" w:hAnsi="Times New Roman"/>
                <w:color w:val="000000"/>
              </w:rPr>
              <w:t>Prawnym w Głównym Urzędzie Nadzoru Budowlanego</w:t>
            </w:r>
          </w:p>
          <w:p w14:paraId="45B1F76D" w14:textId="3D61795D" w:rsidR="00867B08" w:rsidRPr="008F710C" w:rsidRDefault="00D522FE" w:rsidP="00502781">
            <w:pPr>
              <w:spacing w:line="240" w:lineRule="auto"/>
              <w:jc w:val="both"/>
              <w:rPr>
                <w:rFonts w:ascii="Times New Roman" w:hAnsi="Times New Roman"/>
                <w:color w:val="000000"/>
                <w:lang w:val="en-US"/>
              </w:rPr>
            </w:pPr>
            <w:r w:rsidRPr="00E4576B">
              <w:rPr>
                <w:rFonts w:ascii="Times New Roman" w:hAnsi="Times New Roman"/>
                <w:color w:val="000000"/>
                <w:lang w:val="en-US"/>
              </w:rPr>
              <w:t>Tel. (22) 661</w:t>
            </w:r>
            <w:r w:rsidR="006D7639">
              <w:rPr>
                <w:rFonts w:ascii="Times New Roman" w:hAnsi="Times New Roman"/>
                <w:color w:val="000000"/>
                <w:lang w:val="en-US"/>
              </w:rPr>
              <w:t>-</w:t>
            </w:r>
            <w:r w:rsidRPr="00E4576B">
              <w:rPr>
                <w:rFonts w:ascii="Times New Roman" w:hAnsi="Times New Roman"/>
                <w:color w:val="000000"/>
                <w:lang w:val="en-US"/>
              </w:rPr>
              <w:t xml:space="preserve">81-92, e-mail: </w:t>
            </w:r>
            <w:hyperlink r:id="rId8" w:history="1">
              <w:r w:rsidRPr="00E4576B">
                <w:rPr>
                  <w:rStyle w:val="Hipercze"/>
                  <w:rFonts w:ascii="Times New Roman" w:hAnsi="Times New Roman"/>
                  <w:lang w:val="en-US"/>
                </w:rPr>
                <w:t>d.plywaczewska@gunb.gov.pl</w:t>
              </w:r>
            </w:hyperlink>
          </w:p>
        </w:tc>
        <w:tc>
          <w:tcPr>
            <w:tcW w:w="4306" w:type="dxa"/>
            <w:gridSpan w:val="12"/>
            <w:shd w:val="clear" w:color="auto" w:fill="FFFFFF"/>
          </w:tcPr>
          <w:p w14:paraId="6B740525" w14:textId="77777777" w:rsidR="00657BDA" w:rsidRDefault="00657BDA" w:rsidP="001B3460">
            <w:pPr>
              <w:spacing w:line="240" w:lineRule="auto"/>
              <w:rPr>
                <w:rFonts w:ascii="Times New Roman" w:hAnsi="Times New Roman"/>
                <w:b/>
                <w:sz w:val="21"/>
                <w:szCs w:val="21"/>
              </w:rPr>
            </w:pPr>
            <w:r>
              <w:rPr>
                <w:rFonts w:ascii="Times New Roman" w:hAnsi="Times New Roman"/>
                <w:b/>
                <w:sz w:val="21"/>
                <w:szCs w:val="21"/>
              </w:rPr>
              <w:t>Data sporządzenia</w:t>
            </w:r>
          </w:p>
          <w:p w14:paraId="576DF0A8" w14:textId="6F6D80B8" w:rsidR="001B3460" w:rsidRPr="00642825" w:rsidRDefault="0020041F" w:rsidP="001B3460">
            <w:pPr>
              <w:spacing w:line="240" w:lineRule="auto"/>
              <w:rPr>
                <w:rFonts w:ascii="Times New Roman" w:hAnsi="Times New Roman"/>
                <w:b/>
                <w:sz w:val="21"/>
                <w:szCs w:val="21"/>
              </w:rPr>
            </w:pPr>
            <w:r>
              <w:rPr>
                <w:rFonts w:ascii="Times New Roman" w:hAnsi="Times New Roman"/>
                <w:sz w:val="21"/>
                <w:szCs w:val="21"/>
              </w:rPr>
              <w:t>2</w:t>
            </w:r>
            <w:r w:rsidR="00B6202B">
              <w:rPr>
                <w:rFonts w:ascii="Times New Roman" w:hAnsi="Times New Roman"/>
                <w:sz w:val="21"/>
                <w:szCs w:val="21"/>
              </w:rPr>
              <w:t>6</w:t>
            </w:r>
            <w:r w:rsidR="0064541B">
              <w:rPr>
                <w:rFonts w:ascii="Times New Roman" w:hAnsi="Times New Roman"/>
                <w:sz w:val="21"/>
                <w:szCs w:val="21"/>
              </w:rPr>
              <w:t>.</w:t>
            </w:r>
            <w:r w:rsidR="00393D21">
              <w:rPr>
                <w:rFonts w:ascii="Times New Roman" w:hAnsi="Times New Roman"/>
                <w:sz w:val="21"/>
                <w:szCs w:val="21"/>
              </w:rPr>
              <w:t>0</w:t>
            </w:r>
            <w:r w:rsidR="00E20FD0">
              <w:rPr>
                <w:rFonts w:ascii="Times New Roman" w:hAnsi="Times New Roman"/>
                <w:sz w:val="21"/>
                <w:szCs w:val="21"/>
              </w:rPr>
              <w:t>7</w:t>
            </w:r>
            <w:r w:rsidR="000A3B67">
              <w:rPr>
                <w:rFonts w:ascii="Times New Roman" w:hAnsi="Times New Roman"/>
                <w:sz w:val="21"/>
                <w:szCs w:val="21"/>
              </w:rPr>
              <w:t>.202</w:t>
            </w:r>
            <w:r w:rsidR="00EE6BE1">
              <w:rPr>
                <w:rFonts w:ascii="Times New Roman" w:hAnsi="Times New Roman"/>
                <w:sz w:val="21"/>
                <w:szCs w:val="21"/>
              </w:rPr>
              <w:t>1</w:t>
            </w:r>
          </w:p>
          <w:p w14:paraId="2FB631A0" w14:textId="77777777" w:rsidR="00F76884" w:rsidRDefault="00F76884" w:rsidP="00F76884">
            <w:pPr>
              <w:spacing w:line="240" w:lineRule="auto"/>
              <w:rPr>
                <w:rFonts w:ascii="Times New Roman" w:hAnsi="Times New Roman"/>
                <w:b/>
              </w:rPr>
            </w:pPr>
          </w:p>
          <w:p w14:paraId="7688509D" w14:textId="3E4FFB59" w:rsidR="00F76884" w:rsidRPr="0065019F" w:rsidRDefault="00F76884" w:rsidP="00F76884">
            <w:pPr>
              <w:spacing w:line="240" w:lineRule="auto"/>
              <w:rPr>
                <w:rFonts w:ascii="Times New Roman" w:hAnsi="Times New Roman"/>
              </w:rPr>
            </w:pPr>
            <w:r w:rsidRPr="0065019F">
              <w:rPr>
                <w:rFonts w:ascii="Times New Roman" w:hAnsi="Times New Roman"/>
                <w:b/>
              </w:rPr>
              <w:t xml:space="preserve">Źródło: </w:t>
            </w:r>
            <w:bookmarkStart w:id="2" w:name="Lista1"/>
            <w:r w:rsidR="00162854">
              <w:rPr>
                <w:rFonts w:ascii="Times New Roman" w:hAnsi="Times New Roman"/>
                <w:b/>
              </w:rPr>
              <w:t>Inne</w:t>
            </w:r>
            <w:bookmarkEnd w:id="2"/>
          </w:p>
          <w:p w14:paraId="668997D6" w14:textId="77777777" w:rsidR="00F76884" w:rsidRPr="0065019F" w:rsidRDefault="00F76884" w:rsidP="00F76884">
            <w:pPr>
              <w:spacing w:line="240" w:lineRule="auto"/>
              <w:rPr>
                <w:rFonts w:ascii="Times New Roman" w:hAnsi="Times New Roman"/>
              </w:rPr>
            </w:pPr>
          </w:p>
          <w:p w14:paraId="4792CFDF" w14:textId="5E3221C9"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885E77" w:rsidRPr="00885E77">
              <w:rPr>
                <w:rFonts w:ascii="Times New Roman" w:hAnsi="Times New Roman"/>
                <w:b/>
                <w:color w:val="000000"/>
              </w:rPr>
              <w:t>legislacyjnych i programowych Rady Ministrów: UD196</w:t>
            </w:r>
          </w:p>
          <w:p w14:paraId="663D83C3" w14:textId="77777777" w:rsidR="006A701A" w:rsidRPr="008B4FE6" w:rsidRDefault="006A701A" w:rsidP="007943E2">
            <w:pPr>
              <w:spacing w:line="240" w:lineRule="auto"/>
              <w:rPr>
                <w:rFonts w:ascii="Times New Roman" w:hAnsi="Times New Roman"/>
                <w:color w:val="000000"/>
              </w:rPr>
            </w:pPr>
          </w:p>
          <w:p w14:paraId="60F4C34D"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49E1A158" w14:textId="77777777" w:rsidTr="00676C8D">
        <w:trPr>
          <w:gridAfter w:val="1"/>
          <w:wAfter w:w="10" w:type="dxa"/>
          <w:trHeight w:val="142"/>
        </w:trPr>
        <w:tc>
          <w:tcPr>
            <w:tcW w:w="10937" w:type="dxa"/>
            <w:gridSpan w:val="28"/>
            <w:shd w:val="clear" w:color="auto" w:fill="99CCFF"/>
          </w:tcPr>
          <w:p w14:paraId="6816B318" w14:textId="5CF64D95"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075A3519" w14:textId="77777777" w:rsidTr="00676C8D">
        <w:trPr>
          <w:gridAfter w:val="1"/>
          <w:wAfter w:w="10" w:type="dxa"/>
          <w:trHeight w:val="333"/>
        </w:trPr>
        <w:tc>
          <w:tcPr>
            <w:tcW w:w="10937" w:type="dxa"/>
            <w:gridSpan w:val="28"/>
            <w:shd w:val="clear" w:color="auto" w:fill="99CCFF"/>
            <w:vAlign w:val="center"/>
          </w:tcPr>
          <w:p w14:paraId="6FF78FF2" w14:textId="57D2588E" w:rsidR="006A701A" w:rsidRPr="008B4FE6" w:rsidRDefault="007E5DD1" w:rsidP="007E5DD1">
            <w:pPr>
              <w:spacing w:before="60" w:after="60" w:line="240" w:lineRule="auto"/>
              <w:jc w:val="both"/>
              <w:rPr>
                <w:rFonts w:ascii="Times New Roman" w:hAnsi="Times New Roman"/>
                <w:b/>
                <w:color w:val="000000"/>
              </w:rPr>
            </w:pPr>
            <w:r>
              <w:rPr>
                <w:rFonts w:ascii="Times New Roman" w:hAnsi="Times New Roman"/>
                <w:b/>
              </w:rPr>
              <w:t xml:space="preserve">1. </w:t>
            </w:r>
            <w:r w:rsidR="003D12F6"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3" w:name="Wybór1"/>
            <w:bookmarkEnd w:id="3"/>
          </w:p>
        </w:tc>
      </w:tr>
      <w:tr w:rsidR="006A701A" w:rsidRPr="008B4FE6" w14:paraId="5DF5F54D" w14:textId="77777777" w:rsidTr="00676C8D">
        <w:trPr>
          <w:gridAfter w:val="1"/>
          <w:wAfter w:w="10" w:type="dxa"/>
          <w:trHeight w:val="142"/>
        </w:trPr>
        <w:tc>
          <w:tcPr>
            <w:tcW w:w="10937" w:type="dxa"/>
            <w:gridSpan w:val="28"/>
            <w:shd w:val="clear" w:color="auto" w:fill="FFFFFF"/>
          </w:tcPr>
          <w:p w14:paraId="653765EC" w14:textId="147C1D38" w:rsidR="00864788" w:rsidRPr="0016403D" w:rsidRDefault="006756EA" w:rsidP="00761CD3">
            <w:pPr>
              <w:spacing w:line="240" w:lineRule="auto"/>
              <w:jc w:val="both"/>
              <w:rPr>
                <w:rFonts w:ascii="Times" w:hAnsi="Times" w:cs="Times"/>
                <w:color w:val="000000" w:themeColor="text1"/>
              </w:rPr>
            </w:pPr>
            <w:r>
              <w:rPr>
                <w:rFonts w:ascii="Times" w:hAnsi="Times" w:cs="Times"/>
              </w:rPr>
              <w:t xml:space="preserve">Projekt </w:t>
            </w:r>
            <w:r w:rsidR="003A74F2">
              <w:rPr>
                <w:rFonts w:ascii="Times" w:hAnsi="Times" w:cs="Times"/>
              </w:rPr>
              <w:t xml:space="preserve">ustawy </w:t>
            </w:r>
            <w:r w:rsidR="003A74F2" w:rsidRPr="003A74F2">
              <w:rPr>
                <w:rFonts w:ascii="Times" w:hAnsi="Times" w:cs="Times"/>
              </w:rPr>
              <w:t xml:space="preserve">o zmianie ustawy – Prawo budowlane oraz </w:t>
            </w:r>
            <w:r w:rsidR="00DE5DA5">
              <w:rPr>
                <w:rFonts w:ascii="Times" w:hAnsi="Times" w:cs="Times"/>
              </w:rPr>
              <w:t>o zmianie niektórych innych ustaw</w:t>
            </w:r>
            <w:r w:rsidR="003A74F2">
              <w:rPr>
                <w:rFonts w:ascii="Times" w:hAnsi="Times" w:cs="Times"/>
              </w:rPr>
              <w:t xml:space="preserve"> </w:t>
            </w:r>
            <w:r w:rsidR="00686110">
              <w:rPr>
                <w:rFonts w:ascii="Times" w:hAnsi="Times" w:cs="Times"/>
              </w:rPr>
              <w:t xml:space="preserve">stanowi kolejny etap cyfryzacji </w:t>
            </w:r>
            <w:r w:rsidR="00EB24F1" w:rsidRPr="00761CD3">
              <w:rPr>
                <w:rFonts w:ascii="Times" w:hAnsi="Times" w:cs="Times"/>
              </w:rPr>
              <w:t>procesów administracyjnych w obszarze budownictwa.</w:t>
            </w:r>
          </w:p>
          <w:p w14:paraId="06ADF389" w14:textId="65C7F5EF" w:rsidR="00C469C6" w:rsidRDefault="00EB24F1" w:rsidP="00864788">
            <w:pPr>
              <w:spacing w:before="120" w:line="240" w:lineRule="auto"/>
              <w:jc w:val="both"/>
              <w:rPr>
                <w:rFonts w:ascii="Times" w:hAnsi="Times" w:cs="Times"/>
              </w:rPr>
            </w:pPr>
            <w:r w:rsidRPr="00761CD3">
              <w:rPr>
                <w:rFonts w:ascii="Times" w:hAnsi="Times" w:cs="Times"/>
              </w:rPr>
              <w:t xml:space="preserve">Podstawowym założeniem </w:t>
            </w:r>
            <w:r w:rsidR="00237BC6" w:rsidRPr="00761CD3">
              <w:rPr>
                <w:rFonts w:ascii="Times" w:hAnsi="Times" w:cs="Times"/>
              </w:rPr>
              <w:t xml:space="preserve">i celem </w:t>
            </w:r>
            <w:r w:rsidR="006756EA">
              <w:rPr>
                <w:rFonts w:ascii="Times" w:hAnsi="Times" w:cs="Times"/>
              </w:rPr>
              <w:t>projektowanej</w:t>
            </w:r>
            <w:r w:rsidRPr="00761CD3">
              <w:rPr>
                <w:rFonts w:ascii="Times" w:hAnsi="Times" w:cs="Times"/>
              </w:rPr>
              <w:t xml:space="preserve"> ustawy jest umożliwienie obywatelom</w:t>
            </w:r>
            <w:r w:rsidR="00237BC6" w:rsidRPr="00761CD3">
              <w:rPr>
                <w:rFonts w:ascii="Times" w:hAnsi="Times" w:cs="Times"/>
              </w:rPr>
              <w:t xml:space="preserve"> </w:t>
            </w:r>
            <w:r w:rsidR="0016403D">
              <w:rPr>
                <w:rFonts w:ascii="Times" w:hAnsi="Times" w:cs="Times"/>
              </w:rPr>
              <w:t>–</w:t>
            </w:r>
            <w:r w:rsidR="00237BC6" w:rsidRPr="00761CD3">
              <w:rPr>
                <w:rFonts w:ascii="Times" w:hAnsi="Times" w:cs="Times"/>
              </w:rPr>
              <w:t xml:space="preserve"> inwestorom</w:t>
            </w:r>
            <w:r w:rsidRPr="00761CD3">
              <w:rPr>
                <w:rFonts w:ascii="Times" w:hAnsi="Times" w:cs="Times"/>
              </w:rPr>
              <w:t xml:space="preserve"> </w:t>
            </w:r>
            <w:r w:rsidR="00266B99">
              <w:rPr>
                <w:rFonts w:ascii="Times" w:hAnsi="Times" w:cs="Times"/>
              </w:rPr>
              <w:t xml:space="preserve">prowadzenie dziennika budowy oraz dokumentowanie przebiegu robót budowlanych </w:t>
            </w:r>
            <w:r w:rsidR="00811FD4" w:rsidRPr="00761CD3">
              <w:rPr>
                <w:rFonts w:ascii="Times" w:hAnsi="Times" w:cs="Times"/>
              </w:rPr>
              <w:t>w postaci elektronicznej.</w:t>
            </w:r>
            <w:r w:rsidR="00237BC6" w:rsidRPr="00761CD3">
              <w:rPr>
                <w:rFonts w:ascii="Times" w:hAnsi="Times" w:cs="Times"/>
              </w:rPr>
              <w:t xml:space="preserve"> </w:t>
            </w:r>
            <w:r w:rsidR="00502781">
              <w:rPr>
                <w:rFonts w:ascii="Times" w:hAnsi="Times" w:cs="Times"/>
              </w:rPr>
              <w:t>Ponadto, projekt ustawy wprowadza możliwość prowadzenia</w:t>
            </w:r>
            <w:r w:rsidR="00BF7D33">
              <w:rPr>
                <w:rFonts w:ascii="Times" w:hAnsi="Times" w:cs="Times"/>
              </w:rPr>
              <w:t xml:space="preserve"> </w:t>
            </w:r>
            <w:r w:rsidR="00502781">
              <w:rPr>
                <w:rFonts w:ascii="Times" w:hAnsi="Times" w:cs="Times"/>
              </w:rPr>
              <w:t>w postaci elektronicznej</w:t>
            </w:r>
            <w:r w:rsidR="00BF7D33">
              <w:rPr>
                <w:rFonts w:ascii="Times" w:hAnsi="Times" w:cs="Times"/>
              </w:rPr>
              <w:t xml:space="preserve"> </w:t>
            </w:r>
            <w:r w:rsidR="00502781">
              <w:rPr>
                <w:rFonts w:ascii="Times" w:hAnsi="Times" w:cs="Times"/>
              </w:rPr>
              <w:t>książki obiektu budowlanego.</w:t>
            </w:r>
            <w:r w:rsidR="00657BDA">
              <w:rPr>
                <w:rFonts w:ascii="Times" w:hAnsi="Times" w:cs="Times"/>
              </w:rPr>
              <w:t xml:space="preserve"> Dodatkowo w </w:t>
            </w:r>
            <w:r w:rsidR="0016403D">
              <w:rPr>
                <w:rFonts w:ascii="Times" w:hAnsi="Times" w:cs="Times"/>
              </w:rPr>
              <w:t xml:space="preserve">ustawie z dnia 7 lipca 1994 r. – Prawo budowlane </w:t>
            </w:r>
            <w:r w:rsidR="006947DB" w:rsidRPr="006947DB">
              <w:rPr>
                <w:rFonts w:ascii="Times" w:hAnsi="Times" w:cs="Times"/>
              </w:rPr>
              <w:t xml:space="preserve">(Dz. U. z 2020 r. poz. 1333, </w:t>
            </w:r>
            <w:r w:rsidR="0020041F">
              <w:rPr>
                <w:rFonts w:ascii="Times" w:hAnsi="Times" w:cs="Times"/>
              </w:rPr>
              <w:t>z późn. zm.</w:t>
            </w:r>
            <w:r w:rsidR="006947DB" w:rsidRPr="006947DB">
              <w:rPr>
                <w:rFonts w:ascii="Times" w:hAnsi="Times" w:cs="Times"/>
              </w:rPr>
              <w:t>)</w:t>
            </w:r>
            <w:r w:rsidR="006D7639">
              <w:rPr>
                <w:rFonts w:ascii="Times" w:hAnsi="Times" w:cs="Times"/>
              </w:rPr>
              <w:t xml:space="preserve"> </w:t>
            </w:r>
            <w:r w:rsidR="00C469C6">
              <w:rPr>
                <w:rFonts w:ascii="Times" w:hAnsi="Times" w:cs="Times"/>
              </w:rPr>
              <w:t>wprowadza</w:t>
            </w:r>
            <w:r w:rsidR="006D7639">
              <w:rPr>
                <w:rFonts w:ascii="Times" w:hAnsi="Times" w:cs="Times"/>
              </w:rPr>
              <w:t xml:space="preserve"> się</w:t>
            </w:r>
            <w:r w:rsidR="00C469C6">
              <w:rPr>
                <w:rFonts w:ascii="Times" w:hAnsi="Times" w:cs="Times"/>
              </w:rPr>
              <w:t xml:space="preserve"> przepisy regulujące działanie portalu e-Budownictwo.</w:t>
            </w:r>
          </w:p>
          <w:p w14:paraId="2AB3AF10" w14:textId="62D4D442" w:rsidR="00811FD4" w:rsidRPr="00761CD3" w:rsidRDefault="00213EDC" w:rsidP="00864788">
            <w:pPr>
              <w:spacing w:before="120" w:line="240" w:lineRule="auto"/>
              <w:jc w:val="both"/>
              <w:rPr>
                <w:rFonts w:ascii="Times" w:hAnsi="Times" w:cs="Times"/>
              </w:rPr>
            </w:pPr>
            <w:r>
              <w:rPr>
                <w:rFonts w:ascii="Times" w:hAnsi="Times" w:cs="Times"/>
              </w:rPr>
              <w:t>P</w:t>
            </w:r>
            <w:r w:rsidR="006756EA">
              <w:rPr>
                <w:rFonts w:ascii="Times" w:hAnsi="Times" w:cs="Times"/>
              </w:rPr>
              <w:t>rojektowana</w:t>
            </w:r>
            <w:r w:rsidR="000A19F0">
              <w:rPr>
                <w:rFonts w:ascii="Times" w:hAnsi="Times" w:cs="Times"/>
              </w:rPr>
              <w:t xml:space="preserve"> ustawa przewiduje</w:t>
            </w:r>
            <w:r>
              <w:rPr>
                <w:rFonts w:ascii="Times" w:hAnsi="Times" w:cs="Times"/>
              </w:rPr>
              <w:t xml:space="preserve"> także</w:t>
            </w:r>
            <w:r w:rsidR="000A19F0">
              <w:rPr>
                <w:rFonts w:ascii="Times" w:hAnsi="Times" w:cs="Times"/>
              </w:rPr>
              <w:t xml:space="preserve"> dostosowanie prowadzonych na gruncie ustawy</w:t>
            </w:r>
            <w:r w:rsidR="00BD4B20">
              <w:rPr>
                <w:rFonts w:ascii="Times" w:hAnsi="Times" w:cs="Times"/>
              </w:rPr>
              <w:t xml:space="preserve"> </w:t>
            </w:r>
            <w:r w:rsidR="006947DB" w:rsidRPr="006947DB">
              <w:rPr>
                <w:rFonts w:ascii="Times" w:hAnsi="Times" w:cs="Times"/>
              </w:rPr>
              <w:t xml:space="preserve">z dnia 7 lipca 1994 r. </w:t>
            </w:r>
            <w:r w:rsidR="000A19F0">
              <w:rPr>
                <w:rFonts w:ascii="Times" w:hAnsi="Times" w:cs="Times"/>
              </w:rPr>
              <w:t xml:space="preserve">– Prawo budowlane centralnych rejestrów </w:t>
            </w:r>
            <w:r w:rsidR="000A19F0" w:rsidRPr="00C5707D">
              <w:rPr>
                <w:rFonts w:ascii="Times" w:hAnsi="Times" w:cs="Times"/>
              </w:rPr>
              <w:t>osób posia</w:t>
            </w:r>
            <w:r w:rsidR="00F748A9">
              <w:rPr>
                <w:rFonts w:ascii="Times" w:hAnsi="Times" w:cs="Times"/>
              </w:rPr>
              <w:t>dających uprawnienia budowlane</w:t>
            </w:r>
            <w:r w:rsidR="000A19F0" w:rsidRPr="00C5707D">
              <w:rPr>
                <w:rFonts w:ascii="Times" w:hAnsi="Times" w:cs="Times"/>
              </w:rPr>
              <w:t xml:space="preserve"> i ukaranych z tytułu odpowiedzialności zawodowej w budownictwie</w:t>
            </w:r>
            <w:r w:rsidR="000A19F0">
              <w:rPr>
                <w:rFonts w:ascii="Times" w:hAnsi="Times" w:cs="Times"/>
              </w:rPr>
              <w:t xml:space="preserve"> do </w:t>
            </w:r>
            <w:r w:rsidR="006756EA">
              <w:rPr>
                <w:rFonts w:ascii="Times" w:hAnsi="Times" w:cs="Times"/>
              </w:rPr>
              <w:t xml:space="preserve">wymogów </w:t>
            </w:r>
            <w:r w:rsidR="000A19F0">
              <w:rPr>
                <w:rFonts w:ascii="Times" w:hAnsi="Times" w:cs="Times"/>
              </w:rPr>
              <w:t>współczesnych systemów teleinformatycznych.</w:t>
            </w:r>
          </w:p>
          <w:p w14:paraId="023F98E9" w14:textId="2BE3077C" w:rsidR="00C5707D" w:rsidRDefault="005F7E17" w:rsidP="00F748A9">
            <w:pPr>
              <w:spacing w:before="120" w:line="240" w:lineRule="auto"/>
              <w:jc w:val="both"/>
              <w:rPr>
                <w:rFonts w:ascii="Times" w:hAnsi="Times" w:cs="Times"/>
              </w:rPr>
            </w:pPr>
            <w:r>
              <w:rPr>
                <w:rFonts w:ascii="Times" w:hAnsi="Times" w:cs="Times"/>
              </w:rPr>
              <w:t>Ponadto,</w:t>
            </w:r>
            <w:r w:rsidR="00C5707D">
              <w:rPr>
                <w:rFonts w:ascii="Times" w:hAnsi="Times" w:cs="Times"/>
              </w:rPr>
              <w:t xml:space="preserve"> problemem jest również </w:t>
            </w:r>
            <w:r w:rsidR="00D643F2">
              <w:rPr>
                <w:rFonts w:ascii="Times" w:hAnsi="Times" w:cs="Times"/>
              </w:rPr>
              <w:t xml:space="preserve">obecna, </w:t>
            </w:r>
            <w:r w:rsidR="00C5707D">
              <w:rPr>
                <w:rFonts w:ascii="Times" w:hAnsi="Times" w:cs="Times"/>
              </w:rPr>
              <w:t>anachroniczna</w:t>
            </w:r>
            <w:r w:rsidR="00D643F2">
              <w:rPr>
                <w:rFonts w:ascii="Times" w:hAnsi="Times" w:cs="Times"/>
              </w:rPr>
              <w:t>,</w:t>
            </w:r>
            <w:r w:rsidR="00C5707D">
              <w:rPr>
                <w:rFonts w:ascii="Times" w:hAnsi="Times" w:cs="Times"/>
              </w:rPr>
              <w:t xml:space="preserve"> forma prowadzenia </w:t>
            </w:r>
            <w:r w:rsidR="00C5707D" w:rsidRPr="00C5707D">
              <w:rPr>
                <w:rFonts w:ascii="Times" w:hAnsi="Times" w:cs="Times"/>
              </w:rPr>
              <w:t>centralnych rejestrów osób posiadających uprawnienia budowlan</w:t>
            </w:r>
            <w:r w:rsidR="00F748A9">
              <w:rPr>
                <w:rFonts w:ascii="Times" w:hAnsi="Times" w:cs="Times"/>
              </w:rPr>
              <w:t>e</w:t>
            </w:r>
            <w:r w:rsidR="00C5707D" w:rsidRPr="00C5707D">
              <w:rPr>
                <w:rFonts w:ascii="Times" w:hAnsi="Times" w:cs="Times"/>
              </w:rPr>
              <w:t xml:space="preserve"> i ukaranych z tytułu odpowiedzialności zawodowej w budownictwie</w:t>
            </w:r>
            <w:r w:rsidR="00C5707D">
              <w:rPr>
                <w:rFonts w:ascii="Times" w:hAnsi="Times" w:cs="Times"/>
              </w:rPr>
              <w:t xml:space="preserve">. </w:t>
            </w:r>
            <w:r w:rsidR="00D643F2">
              <w:rPr>
                <w:rFonts w:ascii="Times" w:hAnsi="Times" w:cs="Times"/>
              </w:rPr>
              <w:t>Aktualnie obowiązujące przepisy ustawy</w:t>
            </w:r>
            <w:r w:rsidR="00F028C6">
              <w:rPr>
                <w:rFonts w:ascii="Times" w:hAnsi="Times" w:cs="Times"/>
              </w:rPr>
              <w:t xml:space="preserve"> </w:t>
            </w:r>
            <w:r w:rsidR="00EE6BE1" w:rsidRPr="00EE6BE1">
              <w:rPr>
                <w:rFonts w:ascii="Times" w:hAnsi="Times" w:cs="Times"/>
              </w:rPr>
              <w:t>z dnia 7 lipca 1994 r.</w:t>
            </w:r>
            <w:r w:rsidR="00EE6BE1">
              <w:rPr>
                <w:rFonts w:ascii="Times" w:hAnsi="Times" w:cs="Times"/>
              </w:rPr>
              <w:t xml:space="preserve"> </w:t>
            </w:r>
            <w:r w:rsidR="00D643F2">
              <w:rPr>
                <w:rFonts w:ascii="Times" w:hAnsi="Times" w:cs="Times"/>
              </w:rPr>
              <w:t>– Prawo budowlane wymagają, aby</w:t>
            </w:r>
            <w:r w:rsidR="00C5707D" w:rsidRPr="00C5707D">
              <w:rPr>
                <w:rFonts w:ascii="Times" w:hAnsi="Times" w:cs="Times"/>
              </w:rPr>
              <w:t xml:space="preserve"> wpisów do </w:t>
            </w:r>
            <w:r>
              <w:rPr>
                <w:rFonts w:ascii="Times" w:hAnsi="Times" w:cs="Times"/>
              </w:rPr>
              <w:t xml:space="preserve">ww. </w:t>
            </w:r>
            <w:r w:rsidR="00C5707D" w:rsidRPr="00C5707D">
              <w:rPr>
                <w:rFonts w:ascii="Times" w:hAnsi="Times" w:cs="Times"/>
              </w:rPr>
              <w:t>centralnych rejestrów dokon</w:t>
            </w:r>
            <w:r w:rsidR="00D643F2">
              <w:rPr>
                <w:rFonts w:ascii="Times" w:hAnsi="Times" w:cs="Times"/>
              </w:rPr>
              <w:t>ywać</w:t>
            </w:r>
            <w:r w:rsidR="00C5707D" w:rsidRPr="00C5707D">
              <w:rPr>
                <w:rFonts w:ascii="Times" w:hAnsi="Times" w:cs="Times"/>
              </w:rPr>
              <w:t xml:space="preserve"> na podstawie ostatecznych decyzji o nadaniu uprawnień budowlanych i ukaraniu w trybie odpowiedzialności zawodowej w budownictwie. Decyzje te są przekazywane do Głównego Inspektora Nadzoru Budowlanego przez izby samorządu zawodowego, a następnie dane z tych decyzji są wprowadzane do centralnych rejestrów.</w:t>
            </w:r>
            <w:r w:rsidR="00D643F2">
              <w:rPr>
                <w:rFonts w:ascii="Times" w:hAnsi="Times" w:cs="Times"/>
              </w:rPr>
              <w:t xml:space="preserve"> Aktualna sytuacja</w:t>
            </w:r>
            <w:r w:rsidR="00F028C6">
              <w:rPr>
                <w:rFonts w:ascii="Times" w:hAnsi="Times" w:cs="Times"/>
              </w:rPr>
              <w:t xml:space="preserve"> epidemiczna</w:t>
            </w:r>
            <w:r w:rsidR="00D643F2">
              <w:rPr>
                <w:rFonts w:ascii="Times" w:hAnsi="Times" w:cs="Times"/>
              </w:rPr>
              <w:t xml:space="preserve"> </w:t>
            </w:r>
            <w:r w:rsidR="00F11B99">
              <w:rPr>
                <w:rFonts w:ascii="Times" w:hAnsi="Times" w:cs="Times"/>
              </w:rPr>
              <w:t xml:space="preserve">i nowe podejście do przekazywania dokumentów przez Internet </w:t>
            </w:r>
            <w:r w:rsidR="00D643F2">
              <w:rPr>
                <w:rFonts w:ascii="Times" w:hAnsi="Times" w:cs="Times"/>
              </w:rPr>
              <w:t>pokazał</w:t>
            </w:r>
            <w:r w:rsidR="00F11B99">
              <w:rPr>
                <w:rFonts w:ascii="Times" w:hAnsi="Times" w:cs="Times"/>
              </w:rPr>
              <w:t>y</w:t>
            </w:r>
            <w:r w:rsidR="00D643F2">
              <w:rPr>
                <w:rFonts w:ascii="Times" w:hAnsi="Times" w:cs="Times"/>
              </w:rPr>
              <w:t xml:space="preserve">, jak przestarzałe i nieadekwatne do postępu technologicznego jest </w:t>
            </w:r>
            <w:r w:rsidR="00F11B99">
              <w:rPr>
                <w:rFonts w:ascii="Times" w:hAnsi="Times" w:cs="Times"/>
              </w:rPr>
              <w:t>obecne</w:t>
            </w:r>
            <w:r w:rsidR="00D643F2">
              <w:rPr>
                <w:rFonts w:ascii="Times" w:hAnsi="Times" w:cs="Times"/>
              </w:rPr>
              <w:t xml:space="preserve"> rozwiązanie. </w:t>
            </w:r>
          </w:p>
          <w:p w14:paraId="213EA98B" w14:textId="77777777" w:rsidR="00F56674" w:rsidRDefault="00E8672A" w:rsidP="00CB7322">
            <w:pPr>
              <w:spacing w:before="120" w:line="240" w:lineRule="auto"/>
              <w:jc w:val="both"/>
              <w:rPr>
                <w:rFonts w:ascii="Times" w:hAnsi="Times" w:cs="Times"/>
              </w:rPr>
            </w:pPr>
            <w:r w:rsidRPr="00E8672A">
              <w:rPr>
                <w:rFonts w:ascii="Times" w:hAnsi="Times" w:cs="Times"/>
              </w:rPr>
              <w:t>Projekt proponuje również zmiany przepisów w zakresie przeprowadzania egzaminów na uprawnienia budowlane oraz trybu pracy organów samorządu zawodowego architektów i inżynierów budownictwa z uwagi na zaistniałą sytuacją epidemiczną.</w:t>
            </w:r>
          </w:p>
          <w:p w14:paraId="7CF1A939" w14:textId="7FFEBA2D" w:rsidR="003B2CC5" w:rsidRPr="005F7E17" w:rsidRDefault="003B2CC5" w:rsidP="00CB7322">
            <w:pPr>
              <w:spacing w:before="120" w:line="240" w:lineRule="auto"/>
              <w:jc w:val="both"/>
              <w:rPr>
                <w:rFonts w:ascii="Times" w:hAnsi="Times" w:cs="Times"/>
              </w:rPr>
            </w:pPr>
            <w:r>
              <w:rPr>
                <w:rFonts w:ascii="Times" w:hAnsi="Times" w:cs="Times"/>
              </w:rPr>
              <w:t>Ponadto projekt ustawy reguluje sprawy uzgadniania poszczególnych części projektu budowlanego sporządzanego w</w:t>
            </w:r>
            <w:r w:rsidR="0020041F">
              <w:rPr>
                <w:rFonts w:ascii="Times" w:hAnsi="Times" w:cs="Times"/>
              </w:rPr>
              <w:t> </w:t>
            </w:r>
            <w:r>
              <w:rPr>
                <w:rFonts w:ascii="Times" w:hAnsi="Times" w:cs="Times"/>
              </w:rPr>
              <w:t>postaci elektronicznej pod względem ochrony przeciwpożarowej. Obecnie bowiem przepisy są dostosowane do uzgadniania projektów w postaci papierowej.</w:t>
            </w:r>
          </w:p>
        </w:tc>
      </w:tr>
      <w:tr w:rsidR="006A701A" w:rsidRPr="008B4FE6" w14:paraId="3DB497D0" w14:textId="77777777" w:rsidTr="00676C8D">
        <w:trPr>
          <w:gridAfter w:val="1"/>
          <w:wAfter w:w="10" w:type="dxa"/>
          <w:trHeight w:val="142"/>
        </w:trPr>
        <w:tc>
          <w:tcPr>
            <w:tcW w:w="10937" w:type="dxa"/>
            <w:gridSpan w:val="28"/>
            <w:shd w:val="clear" w:color="auto" w:fill="99CCFF"/>
            <w:vAlign w:val="center"/>
          </w:tcPr>
          <w:p w14:paraId="3FD08615" w14:textId="3B9C1C93" w:rsidR="006A701A" w:rsidRPr="008B4FE6" w:rsidRDefault="007E5DD1" w:rsidP="007E5DD1">
            <w:pPr>
              <w:spacing w:before="60" w:after="60" w:line="240" w:lineRule="auto"/>
              <w:jc w:val="both"/>
              <w:rPr>
                <w:rFonts w:ascii="Times New Roman" w:hAnsi="Times New Roman"/>
                <w:b/>
                <w:color w:val="000000"/>
              </w:rPr>
            </w:pPr>
            <w:r>
              <w:rPr>
                <w:rFonts w:ascii="Times New Roman" w:hAnsi="Times New Roman"/>
                <w:b/>
                <w:color w:val="000000"/>
                <w:spacing w:val="-2"/>
              </w:rPr>
              <w:t xml:space="preserve">2. </w:t>
            </w:r>
            <w:r w:rsidR="0013216E" w:rsidRPr="001A5FDA">
              <w:rPr>
                <w:rFonts w:ascii="Times New Roman" w:hAnsi="Times New Roman"/>
                <w:b/>
                <w:color w:val="000000"/>
                <w:spacing w:val="-2"/>
              </w:rPr>
              <w:t>Rekomendowane rozwiązanie</w:t>
            </w:r>
            <w:r w:rsidR="0013216E">
              <w:rPr>
                <w:rFonts w:ascii="Times New Roman" w:hAnsi="Times New Roman"/>
                <w:b/>
                <w:color w:val="000000"/>
                <w:spacing w:val="-2"/>
              </w:rPr>
              <w:t>,</w:t>
            </w:r>
            <w:r w:rsidR="0013216E" w:rsidRPr="001A5FDA">
              <w:rPr>
                <w:rFonts w:ascii="Times New Roman" w:hAnsi="Times New Roman"/>
                <w:b/>
                <w:color w:val="000000"/>
                <w:spacing w:val="-2"/>
              </w:rPr>
              <w:t xml:space="preserve"> w tym planowane narzędzia interwencji</w:t>
            </w:r>
            <w:r w:rsidR="0013216E">
              <w:rPr>
                <w:rFonts w:ascii="Times New Roman" w:hAnsi="Times New Roman"/>
                <w:b/>
                <w:color w:val="000000"/>
                <w:spacing w:val="-2"/>
              </w:rPr>
              <w:t>,</w:t>
            </w:r>
            <w:r w:rsidR="0013216E" w:rsidRPr="001A5FDA">
              <w:rPr>
                <w:rFonts w:ascii="Times New Roman" w:hAnsi="Times New Roman"/>
                <w:b/>
                <w:color w:val="000000"/>
                <w:spacing w:val="-2"/>
              </w:rPr>
              <w:t xml:space="preserve"> i oczekiwany efekt</w:t>
            </w:r>
          </w:p>
        </w:tc>
      </w:tr>
      <w:tr w:rsidR="006A701A" w:rsidRPr="008B4FE6" w14:paraId="7EA0A586" w14:textId="77777777" w:rsidTr="00676C8D">
        <w:trPr>
          <w:gridAfter w:val="1"/>
          <w:wAfter w:w="10" w:type="dxa"/>
          <w:trHeight w:val="142"/>
        </w:trPr>
        <w:tc>
          <w:tcPr>
            <w:tcW w:w="10937" w:type="dxa"/>
            <w:gridSpan w:val="28"/>
            <w:shd w:val="clear" w:color="auto" w:fill="auto"/>
          </w:tcPr>
          <w:p w14:paraId="60273115" w14:textId="5923D152" w:rsidR="00266B99" w:rsidRPr="00266B99" w:rsidRDefault="007F50D6" w:rsidP="00266B99">
            <w:pPr>
              <w:spacing w:line="240" w:lineRule="auto"/>
              <w:jc w:val="both"/>
              <w:rPr>
                <w:rFonts w:ascii="Times New Roman" w:hAnsi="Times New Roman"/>
              </w:rPr>
            </w:pPr>
            <w:r>
              <w:rPr>
                <w:rFonts w:ascii="Times New Roman" w:hAnsi="Times New Roman"/>
                <w:color w:val="000000"/>
                <w:spacing w:val="-2"/>
              </w:rPr>
              <w:t xml:space="preserve">Projekt </w:t>
            </w:r>
            <w:r w:rsidR="00A1199A" w:rsidRPr="00013510">
              <w:rPr>
                <w:rFonts w:ascii="Times New Roman" w:hAnsi="Times New Roman"/>
                <w:color w:val="000000"/>
                <w:spacing w:val="-2"/>
              </w:rPr>
              <w:t xml:space="preserve">przewiduje wprowadzenie zmian w ustawie </w:t>
            </w:r>
            <w:r w:rsidR="006947DB" w:rsidRPr="006947DB">
              <w:rPr>
                <w:rFonts w:ascii="Times New Roman" w:hAnsi="Times New Roman"/>
                <w:color w:val="000000"/>
                <w:spacing w:val="-2"/>
              </w:rPr>
              <w:t xml:space="preserve">z dnia 7 lipca 1994 r. </w:t>
            </w:r>
            <w:r w:rsidR="00A1199A" w:rsidRPr="00013510">
              <w:rPr>
                <w:rFonts w:ascii="Times New Roman" w:hAnsi="Times New Roman"/>
                <w:color w:val="000000"/>
                <w:spacing w:val="-2"/>
              </w:rPr>
              <w:t xml:space="preserve">– Prawo budowlane, które </w:t>
            </w:r>
            <w:r w:rsidR="00811FD4" w:rsidRPr="00013510">
              <w:rPr>
                <w:rFonts w:ascii="Times New Roman" w:hAnsi="Times New Roman"/>
              </w:rPr>
              <w:t xml:space="preserve">wprowadzą dla inwestora alternatywne rozwiązanie w odniesieniu do obecnego stanu prawnego, czyli możliwość </w:t>
            </w:r>
            <w:r w:rsidR="00266B99">
              <w:rPr>
                <w:rFonts w:ascii="Times New Roman" w:hAnsi="Times New Roman"/>
              </w:rPr>
              <w:t xml:space="preserve">prowadzenia </w:t>
            </w:r>
            <w:r w:rsidR="00266B99" w:rsidRPr="00266B99">
              <w:rPr>
                <w:rFonts w:ascii="Times New Roman" w:hAnsi="Times New Roman"/>
              </w:rPr>
              <w:t>dziennika budowy w postaci elektronicznej. Dzięki temu inwestor otrzyma możliwość moni</w:t>
            </w:r>
            <w:r w:rsidR="00657BDA">
              <w:rPr>
                <w:rFonts w:ascii="Times New Roman" w:hAnsi="Times New Roman"/>
              </w:rPr>
              <w:t>torowania wpisów dokonywanych w</w:t>
            </w:r>
            <w:r w:rsidR="00286306">
              <w:rPr>
                <w:rFonts w:ascii="Times New Roman" w:hAnsi="Times New Roman"/>
              </w:rPr>
              <w:t xml:space="preserve"> </w:t>
            </w:r>
            <w:r w:rsidR="00266B99" w:rsidRPr="00266B99">
              <w:rPr>
                <w:rFonts w:ascii="Times New Roman" w:hAnsi="Times New Roman"/>
              </w:rPr>
              <w:t>dzienniku budowy z dowolnego miejsca (np. z własnego mieszkania) na urządzeniu mobilnym (</w:t>
            </w:r>
            <w:r w:rsidR="00B34C1F" w:rsidRPr="00266B99">
              <w:rPr>
                <w:rFonts w:ascii="Times New Roman" w:hAnsi="Times New Roman"/>
              </w:rPr>
              <w:t>po</w:t>
            </w:r>
            <w:r w:rsidR="00B34C1F">
              <w:rPr>
                <w:rFonts w:ascii="Times New Roman" w:hAnsi="Times New Roman"/>
              </w:rPr>
              <w:t xml:space="preserve">przez komputer/laptop lub </w:t>
            </w:r>
            <w:r w:rsidR="00266B99" w:rsidRPr="00266B99">
              <w:rPr>
                <w:rFonts w:ascii="Times New Roman" w:hAnsi="Times New Roman"/>
              </w:rPr>
              <w:t>telefon komórkowy), bez koniecznoś</w:t>
            </w:r>
            <w:r w:rsidR="0078340C">
              <w:rPr>
                <w:rFonts w:ascii="Times New Roman" w:hAnsi="Times New Roman"/>
              </w:rPr>
              <w:t>ci</w:t>
            </w:r>
            <w:r w:rsidR="00266B99" w:rsidRPr="00266B99">
              <w:rPr>
                <w:rFonts w:ascii="Times New Roman" w:hAnsi="Times New Roman"/>
              </w:rPr>
              <w:t xml:space="preserve"> udawania się na teren budowy. </w:t>
            </w:r>
          </w:p>
          <w:p w14:paraId="308A3913" w14:textId="55F4A5B5" w:rsidR="0016403D" w:rsidRDefault="00811FD4" w:rsidP="00761CD3">
            <w:pPr>
              <w:spacing w:before="120" w:line="240" w:lineRule="auto"/>
              <w:jc w:val="both"/>
              <w:rPr>
                <w:rFonts w:ascii="Times New Roman" w:hAnsi="Times New Roman"/>
              </w:rPr>
            </w:pPr>
            <w:r w:rsidRPr="00013510">
              <w:rPr>
                <w:rFonts w:ascii="Times New Roman" w:hAnsi="Times New Roman"/>
              </w:rPr>
              <w:t xml:space="preserve">Jednocześnie zachowana zostanie dotychczasowa forma </w:t>
            </w:r>
            <w:r w:rsidR="00266B99">
              <w:rPr>
                <w:rFonts w:ascii="Times New Roman" w:hAnsi="Times New Roman"/>
              </w:rPr>
              <w:t>prowadzenia dziennika budowy</w:t>
            </w:r>
            <w:r w:rsidRPr="00013510">
              <w:rPr>
                <w:rFonts w:ascii="Times New Roman" w:hAnsi="Times New Roman"/>
              </w:rPr>
              <w:t xml:space="preserve">, czyli papierowa. </w:t>
            </w:r>
            <w:r w:rsidR="00F927B9">
              <w:rPr>
                <w:rFonts w:ascii="Times New Roman" w:hAnsi="Times New Roman"/>
              </w:rPr>
              <w:t>I</w:t>
            </w:r>
            <w:r w:rsidR="00266B99">
              <w:rPr>
                <w:rFonts w:ascii="Times New Roman" w:hAnsi="Times New Roman"/>
              </w:rPr>
              <w:t>nwestor</w:t>
            </w:r>
            <w:r w:rsidRPr="00013510">
              <w:rPr>
                <w:rFonts w:ascii="Times New Roman" w:hAnsi="Times New Roman"/>
              </w:rPr>
              <w:t xml:space="preserve"> będzie miał od tej pory możliwość wyboru, czy chce </w:t>
            </w:r>
            <w:r w:rsidR="00266B99">
              <w:rPr>
                <w:rFonts w:ascii="Times New Roman" w:hAnsi="Times New Roman"/>
              </w:rPr>
              <w:t>dokumentować proces budowlany elektronicznie</w:t>
            </w:r>
            <w:r w:rsidR="00622A55">
              <w:rPr>
                <w:rFonts w:ascii="Times New Roman" w:hAnsi="Times New Roman"/>
              </w:rPr>
              <w:t>,</w:t>
            </w:r>
            <w:r w:rsidR="00266B99">
              <w:rPr>
                <w:rFonts w:ascii="Times New Roman" w:hAnsi="Times New Roman"/>
              </w:rPr>
              <w:t xml:space="preserve"> czy papierowo.</w:t>
            </w:r>
          </w:p>
          <w:p w14:paraId="635A0CE4" w14:textId="16B81735" w:rsidR="0016403D" w:rsidRDefault="0016403D" w:rsidP="00761CD3">
            <w:pPr>
              <w:spacing w:before="120" w:line="240" w:lineRule="auto"/>
              <w:jc w:val="both"/>
              <w:rPr>
                <w:rFonts w:ascii="Times New Roman" w:hAnsi="Times New Roman"/>
              </w:rPr>
            </w:pPr>
            <w:r>
              <w:rPr>
                <w:rFonts w:ascii="Times New Roman" w:hAnsi="Times New Roman"/>
              </w:rPr>
              <w:t xml:space="preserve">Proponuje się również wprowadzenie w ustawie </w:t>
            </w:r>
            <w:r w:rsidR="006947DB" w:rsidRPr="006947DB">
              <w:rPr>
                <w:rFonts w:ascii="Times New Roman" w:hAnsi="Times New Roman"/>
              </w:rPr>
              <w:t xml:space="preserve">z dnia 7 lipca 1994 r. </w:t>
            </w:r>
            <w:r>
              <w:rPr>
                <w:rFonts w:ascii="Times New Roman" w:hAnsi="Times New Roman"/>
              </w:rPr>
              <w:t>– Prawo budowlane przepisów umożliwiających prowadzenie książki obiektu budowlanego w postaci elektronicznej.</w:t>
            </w:r>
          </w:p>
          <w:p w14:paraId="12FBD459" w14:textId="30475911" w:rsidR="00C87D1C" w:rsidRDefault="00C87D1C" w:rsidP="00761CD3">
            <w:pPr>
              <w:spacing w:before="120" w:line="240" w:lineRule="auto"/>
              <w:jc w:val="both"/>
              <w:rPr>
                <w:rFonts w:ascii="Times New Roman" w:hAnsi="Times New Roman"/>
              </w:rPr>
            </w:pPr>
            <w:r>
              <w:rPr>
                <w:rFonts w:ascii="Times New Roman" w:hAnsi="Times New Roman"/>
              </w:rPr>
              <w:lastRenderedPageBreak/>
              <w:t xml:space="preserve">Ponadto </w:t>
            </w:r>
            <w:r w:rsidR="007F50D6">
              <w:rPr>
                <w:rFonts w:ascii="Times New Roman" w:hAnsi="Times New Roman"/>
              </w:rPr>
              <w:t>z</w:t>
            </w:r>
            <w:r>
              <w:rPr>
                <w:rFonts w:ascii="Times New Roman" w:hAnsi="Times New Roman"/>
              </w:rPr>
              <w:t>modyfikowane zostaną przepisy dotyczące prowadzenia centralnych</w:t>
            </w:r>
            <w:r w:rsidRPr="00C5707D">
              <w:rPr>
                <w:rFonts w:ascii="Times" w:hAnsi="Times" w:cs="Times"/>
              </w:rPr>
              <w:t xml:space="preserve"> rejestrów osób posiadających uprawnienia budowlan</w:t>
            </w:r>
            <w:r w:rsidR="00F748A9">
              <w:rPr>
                <w:rFonts w:ascii="Times" w:hAnsi="Times" w:cs="Times"/>
              </w:rPr>
              <w:t>e</w:t>
            </w:r>
            <w:r w:rsidRPr="00C5707D">
              <w:rPr>
                <w:rFonts w:ascii="Times" w:hAnsi="Times" w:cs="Times"/>
              </w:rPr>
              <w:t xml:space="preserve"> i ukaranych z tytułu odpowiedzialności zawodowej w budownictwie</w:t>
            </w:r>
            <w:r>
              <w:rPr>
                <w:rFonts w:ascii="Times" w:hAnsi="Times" w:cs="Times"/>
              </w:rPr>
              <w:t>, jak również</w:t>
            </w:r>
            <w:r>
              <w:rPr>
                <w:rFonts w:ascii="Times New Roman" w:hAnsi="Times New Roman"/>
              </w:rPr>
              <w:t xml:space="preserve"> nadawania uprawnień budowlanych oraz karania z tytułu odpowiedzialności zawodowej w budownictwie.</w:t>
            </w:r>
          </w:p>
          <w:p w14:paraId="620E141A" w14:textId="11399624" w:rsidR="003F1731" w:rsidRPr="003F1731" w:rsidRDefault="007F50D6" w:rsidP="003F1731">
            <w:pPr>
              <w:spacing w:before="120" w:line="240" w:lineRule="auto"/>
              <w:jc w:val="both"/>
              <w:rPr>
                <w:rFonts w:ascii="Times New Roman" w:hAnsi="Times New Roman"/>
              </w:rPr>
            </w:pPr>
            <w:r>
              <w:rPr>
                <w:rFonts w:ascii="Times New Roman" w:hAnsi="Times New Roman"/>
              </w:rPr>
              <w:t>Projekt u</w:t>
            </w:r>
            <w:r w:rsidR="003F1731">
              <w:rPr>
                <w:rFonts w:ascii="Times New Roman" w:hAnsi="Times New Roman"/>
              </w:rPr>
              <w:t>staw</w:t>
            </w:r>
            <w:r>
              <w:rPr>
                <w:rFonts w:ascii="Times New Roman" w:hAnsi="Times New Roman"/>
              </w:rPr>
              <w:t>y</w:t>
            </w:r>
            <w:r w:rsidR="003F1731">
              <w:rPr>
                <w:rFonts w:ascii="Times New Roman" w:hAnsi="Times New Roman"/>
              </w:rPr>
              <w:t xml:space="preserve"> o zmianie ustawy – Prawo budowlane </w:t>
            </w:r>
            <w:r w:rsidR="00EF373E">
              <w:rPr>
                <w:rFonts w:ascii="Times New Roman" w:hAnsi="Times New Roman"/>
              </w:rPr>
              <w:t xml:space="preserve">oraz o zmianie niektórych innych </w:t>
            </w:r>
            <w:r w:rsidR="00A76034">
              <w:rPr>
                <w:rFonts w:ascii="Times New Roman" w:hAnsi="Times New Roman"/>
              </w:rPr>
              <w:t>ustaw</w:t>
            </w:r>
            <w:r w:rsidR="003C5292">
              <w:rPr>
                <w:rFonts w:ascii="Times New Roman" w:hAnsi="Times New Roman"/>
              </w:rPr>
              <w:t xml:space="preserve"> </w:t>
            </w:r>
            <w:r w:rsidR="003F1731" w:rsidRPr="003F1731">
              <w:rPr>
                <w:rFonts w:ascii="Times New Roman" w:hAnsi="Times New Roman"/>
              </w:rPr>
              <w:t>proponuje następujące zmiany:</w:t>
            </w:r>
          </w:p>
          <w:p w14:paraId="3A9AF638" w14:textId="76FAFC2D" w:rsidR="003F1731" w:rsidRDefault="003F1731" w:rsidP="00F54535">
            <w:pPr>
              <w:numPr>
                <w:ilvl w:val="0"/>
                <w:numId w:val="5"/>
              </w:numPr>
              <w:spacing w:line="240" w:lineRule="auto"/>
              <w:ind w:left="425" w:hanging="425"/>
              <w:jc w:val="both"/>
              <w:rPr>
                <w:rFonts w:ascii="Times New Roman" w:hAnsi="Times New Roman"/>
              </w:rPr>
            </w:pPr>
            <w:r w:rsidRPr="003F1731">
              <w:rPr>
                <w:rFonts w:ascii="Times New Roman" w:hAnsi="Times New Roman"/>
              </w:rPr>
              <w:t>umożliwienie prowadzenia dziennika budowy w postaci elektronicznej</w:t>
            </w:r>
            <w:r w:rsidR="002A6E94">
              <w:rPr>
                <w:rFonts w:ascii="Times New Roman" w:hAnsi="Times New Roman"/>
              </w:rPr>
              <w:t xml:space="preserve"> (poprzez system EDB)</w:t>
            </w:r>
            <w:r w:rsidRPr="003F1731">
              <w:rPr>
                <w:rFonts w:ascii="Times New Roman" w:hAnsi="Times New Roman"/>
              </w:rPr>
              <w:t>;</w:t>
            </w:r>
          </w:p>
          <w:p w14:paraId="77B4E32E" w14:textId="78D9946A" w:rsidR="009F1489" w:rsidRDefault="009F1489" w:rsidP="00F54535">
            <w:pPr>
              <w:numPr>
                <w:ilvl w:val="0"/>
                <w:numId w:val="5"/>
              </w:numPr>
              <w:spacing w:line="240" w:lineRule="auto"/>
              <w:ind w:left="425" w:hanging="425"/>
              <w:jc w:val="both"/>
              <w:rPr>
                <w:rFonts w:ascii="Times New Roman" w:hAnsi="Times New Roman"/>
              </w:rPr>
            </w:pPr>
            <w:r w:rsidRPr="00F54535">
              <w:rPr>
                <w:rFonts w:ascii="Times New Roman" w:hAnsi="Times New Roman"/>
              </w:rPr>
              <w:t>umożliwienie prowadzenia książki obiektu budowlanego w postaci elektronicznej</w:t>
            </w:r>
            <w:r w:rsidR="002A6E94">
              <w:rPr>
                <w:rFonts w:ascii="Times New Roman" w:hAnsi="Times New Roman"/>
              </w:rPr>
              <w:t xml:space="preserve"> (poprzez system EKOB)</w:t>
            </w:r>
            <w:r w:rsidRPr="00F54535">
              <w:rPr>
                <w:rFonts w:ascii="Times New Roman" w:hAnsi="Times New Roman"/>
              </w:rPr>
              <w:t>;</w:t>
            </w:r>
          </w:p>
          <w:p w14:paraId="2E7E9576" w14:textId="0B5232F7" w:rsidR="00C469C6" w:rsidRDefault="00C469C6" w:rsidP="00F54535">
            <w:pPr>
              <w:numPr>
                <w:ilvl w:val="0"/>
                <w:numId w:val="5"/>
              </w:numPr>
              <w:spacing w:line="240" w:lineRule="auto"/>
              <w:ind w:left="425" w:hanging="425"/>
              <w:jc w:val="both"/>
              <w:rPr>
                <w:rFonts w:ascii="Times New Roman" w:hAnsi="Times New Roman"/>
              </w:rPr>
            </w:pPr>
            <w:r w:rsidRPr="00F54535">
              <w:rPr>
                <w:rFonts w:ascii="Times New Roman" w:hAnsi="Times New Roman"/>
              </w:rPr>
              <w:t>wprowadzenie przepisów regulujących funkcjonowanie portalu e-Budownictwo;</w:t>
            </w:r>
          </w:p>
          <w:p w14:paraId="65E489AC" w14:textId="38351781" w:rsidR="003F1731" w:rsidRDefault="003F1731" w:rsidP="00F54535">
            <w:pPr>
              <w:numPr>
                <w:ilvl w:val="0"/>
                <w:numId w:val="5"/>
              </w:numPr>
              <w:spacing w:line="240" w:lineRule="auto"/>
              <w:ind w:left="425" w:hanging="425"/>
              <w:jc w:val="both"/>
              <w:rPr>
                <w:rFonts w:ascii="Times New Roman" w:hAnsi="Times New Roman"/>
              </w:rPr>
            </w:pPr>
            <w:r w:rsidRPr="00F54535">
              <w:rPr>
                <w:rFonts w:ascii="Times New Roman" w:hAnsi="Times New Roman"/>
              </w:rPr>
              <w:t>zapewnienie prowadzenia centralnych rejestrów osób posiadających uprawnienia budowlane i ukaranych z tytułu odpowiedzialności zawodowej poprzez system</w:t>
            </w:r>
            <w:r w:rsidR="002A6E94">
              <w:rPr>
                <w:rFonts w:ascii="Times New Roman" w:hAnsi="Times New Roman"/>
              </w:rPr>
              <w:t xml:space="preserve"> e</w:t>
            </w:r>
            <w:r w:rsidR="00EA3B22">
              <w:rPr>
                <w:rFonts w:ascii="Times New Roman" w:hAnsi="Times New Roman"/>
              </w:rPr>
              <w:t>-</w:t>
            </w:r>
            <w:r w:rsidR="002A6E94">
              <w:rPr>
                <w:rFonts w:ascii="Times New Roman" w:hAnsi="Times New Roman"/>
              </w:rPr>
              <w:t>CRUB</w:t>
            </w:r>
            <w:r w:rsidR="00A573D0" w:rsidRPr="00F54535">
              <w:rPr>
                <w:rFonts w:ascii="Times New Roman" w:hAnsi="Times New Roman"/>
              </w:rPr>
              <w:t>;</w:t>
            </w:r>
          </w:p>
          <w:p w14:paraId="02965B33" w14:textId="77777777" w:rsidR="003B2CC5" w:rsidRDefault="00A573D0" w:rsidP="00F54535">
            <w:pPr>
              <w:numPr>
                <w:ilvl w:val="0"/>
                <w:numId w:val="5"/>
              </w:numPr>
              <w:spacing w:line="240" w:lineRule="auto"/>
              <w:ind w:left="425" w:hanging="425"/>
              <w:jc w:val="both"/>
              <w:rPr>
                <w:rFonts w:ascii="Times New Roman" w:hAnsi="Times New Roman"/>
              </w:rPr>
            </w:pPr>
            <w:r w:rsidRPr="00F54535">
              <w:rPr>
                <w:rFonts w:ascii="Times New Roman" w:hAnsi="Times New Roman"/>
              </w:rPr>
              <w:t>w zakresie przeprowadzania egzaminów na uprawnienia budowlane oraz trybu pracy organów samorządu zawodowego architektów i inżynierów budownictwa</w:t>
            </w:r>
            <w:r w:rsidR="003B2CC5">
              <w:rPr>
                <w:rFonts w:ascii="Times New Roman" w:hAnsi="Times New Roman"/>
              </w:rPr>
              <w:t>;</w:t>
            </w:r>
          </w:p>
          <w:p w14:paraId="512974FD" w14:textId="55C75D5A" w:rsidR="00A573D0" w:rsidRPr="00F54535" w:rsidRDefault="003B2CC5" w:rsidP="00F54535">
            <w:pPr>
              <w:numPr>
                <w:ilvl w:val="0"/>
                <w:numId w:val="5"/>
              </w:numPr>
              <w:spacing w:line="240" w:lineRule="auto"/>
              <w:ind w:left="425" w:hanging="425"/>
              <w:jc w:val="both"/>
              <w:rPr>
                <w:rFonts w:ascii="Times New Roman" w:hAnsi="Times New Roman"/>
              </w:rPr>
            </w:pPr>
            <w:r>
              <w:rPr>
                <w:rFonts w:ascii="Times New Roman" w:hAnsi="Times New Roman"/>
              </w:rPr>
              <w:t>uregulowanie uzgadniania projektów budowlanych w postaci elektronicznej</w:t>
            </w:r>
            <w:r w:rsidR="00A573D0" w:rsidRPr="00F54535">
              <w:rPr>
                <w:rFonts w:ascii="Times New Roman" w:hAnsi="Times New Roman"/>
              </w:rPr>
              <w:t>.</w:t>
            </w:r>
          </w:p>
          <w:p w14:paraId="0B8288B1" w14:textId="16ADFFB5" w:rsidR="003F1731" w:rsidRPr="003F1731" w:rsidRDefault="003F1731" w:rsidP="00761CD3">
            <w:pPr>
              <w:spacing w:before="120" w:line="240" w:lineRule="auto"/>
              <w:jc w:val="both"/>
              <w:rPr>
                <w:rFonts w:ascii="Times New Roman" w:hAnsi="Times New Roman"/>
                <w:b/>
              </w:rPr>
            </w:pPr>
            <w:r w:rsidRPr="003F1731">
              <w:rPr>
                <w:rFonts w:ascii="Times New Roman" w:hAnsi="Times New Roman"/>
                <w:b/>
              </w:rPr>
              <w:t xml:space="preserve">Ad 1 </w:t>
            </w:r>
          </w:p>
          <w:p w14:paraId="357212C3" w14:textId="406FA469" w:rsidR="00003537" w:rsidRPr="00003537" w:rsidRDefault="000F6C7A" w:rsidP="00003537">
            <w:pPr>
              <w:spacing w:before="120" w:line="240" w:lineRule="auto"/>
              <w:jc w:val="both"/>
              <w:rPr>
                <w:rFonts w:ascii="Times New Roman" w:hAnsi="Times New Roman"/>
              </w:rPr>
            </w:pPr>
            <w:r>
              <w:rPr>
                <w:rFonts w:ascii="Times New Roman" w:hAnsi="Times New Roman"/>
              </w:rPr>
              <w:t>Projekt u</w:t>
            </w:r>
            <w:r w:rsidR="00003537" w:rsidRPr="00003537">
              <w:rPr>
                <w:rFonts w:ascii="Times New Roman" w:hAnsi="Times New Roman"/>
              </w:rPr>
              <w:t>staw</w:t>
            </w:r>
            <w:r>
              <w:rPr>
                <w:rFonts w:ascii="Times New Roman" w:hAnsi="Times New Roman"/>
              </w:rPr>
              <w:t>y</w:t>
            </w:r>
            <w:r w:rsidR="00003537" w:rsidRPr="00003537">
              <w:rPr>
                <w:rFonts w:ascii="Times New Roman" w:hAnsi="Times New Roman"/>
              </w:rPr>
              <w:t xml:space="preserve"> o zmianie ustawy – Prawo budowlane </w:t>
            </w:r>
            <w:r w:rsidR="00EF373E" w:rsidRPr="00EF373E">
              <w:rPr>
                <w:rFonts w:ascii="Times New Roman" w:hAnsi="Times New Roman"/>
              </w:rPr>
              <w:t>oraz o zmianie niektórych innych ustaw</w:t>
            </w:r>
            <w:r w:rsidR="0016403D">
              <w:rPr>
                <w:rFonts w:ascii="Times New Roman" w:hAnsi="Times New Roman"/>
              </w:rPr>
              <w:t xml:space="preserve"> </w:t>
            </w:r>
            <w:r w:rsidR="00003537" w:rsidRPr="00003537">
              <w:rPr>
                <w:rFonts w:ascii="Times New Roman" w:hAnsi="Times New Roman"/>
              </w:rPr>
              <w:t xml:space="preserve">proponuje nowelizację przepisów dotyczących dziennika budowy. Przedmiotowa nowelizacja proponuje dodanie do ustawy </w:t>
            </w:r>
            <w:r w:rsidR="006947DB" w:rsidRPr="006947DB">
              <w:rPr>
                <w:rFonts w:ascii="Times New Roman" w:hAnsi="Times New Roman"/>
              </w:rPr>
              <w:t xml:space="preserve">z dnia 7 lipca 1994 r. </w:t>
            </w:r>
            <w:r w:rsidR="00003537" w:rsidRPr="00003537">
              <w:rPr>
                <w:rFonts w:ascii="Times New Roman" w:hAnsi="Times New Roman"/>
              </w:rPr>
              <w:t xml:space="preserve">– Prawo budowlane odrębnego rozdziału </w:t>
            </w:r>
            <w:r w:rsidR="003063B8">
              <w:rPr>
                <w:rFonts w:ascii="Times New Roman" w:hAnsi="Times New Roman"/>
              </w:rPr>
              <w:t>dotyczącego dziennika budowy, w</w:t>
            </w:r>
            <w:r w:rsidR="005C5C0F">
              <w:rPr>
                <w:rFonts w:ascii="Times New Roman" w:hAnsi="Times New Roman"/>
              </w:rPr>
              <w:t xml:space="preserve"> </w:t>
            </w:r>
            <w:r w:rsidR="00003537" w:rsidRPr="00003537">
              <w:rPr>
                <w:rFonts w:ascii="Times New Roman" w:hAnsi="Times New Roman"/>
              </w:rPr>
              <w:t xml:space="preserve">którym w sposób szczegółowy uregulowane zostaną zagadnienia dotyczące tego dokumentu. </w:t>
            </w:r>
          </w:p>
          <w:p w14:paraId="7446861F" w14:textId="745BF364" w:rsidR="00003537" w:rsidRPr="003063B8" w:rsidRDefault="00003537" w:rsidP="00003537">
            <w:pPr>
              <w:spacing w:before="120" w:line="240" w:lineRule="auto"/>
              <w:jc w:val="both"/>
              <w:rPr>
                <w:rFonts w:ascii="Times New Roman" w:hAnsi="Times New Roman"/>
              </w:rPr>
            </w:pPr>
            <w:r w:rsidRPr="003063B8">
              <w:rPr>
                <w:rFonts w:ascii="Times New Roman" w:hAnsi="Times New Roman"/>
              </w:rPr>
              <w:t xml:space="preserve">Rozwiązania zamieszczone w rozdziale 5a – Dziennik budowy stanowią w części regulacje zamieszczone </w:t>
            </w:r>
            <w:r w:rsidR="003063B8" w:rsidRPr="003063B8">
              <w:rPr>
                <w:rFonts w:ascii="Times New Roman" w:hAnsi="Times New Roman"/>
              </w:rPr>
              <w:t>obecnie w </w:t>
            </w:r>
            <w:r w:rsidRPr="003063B8">
              <w:rPr>
                <w:rFonts w:ascii="Times New Roman" w:hAnsi="Times New Roman"/>
              </w:rPr>
              <w:t>rozporządzeniu Ministra Infrastruktury z dnia 26 czerwca 2002 r. w sprawie dziennika budowy, montażu i rozbiórki, tablicy informacyjnej oraz ogłoszenia zawierającego dane dotyczące bezpieczeństwa pracy i ochrony zdrowia</w:t>
            </w:r>
            <w:r w:rsidR="008D49BE" w:rsidRPr="003063B8">
              <w:rPr>
                <w:rFonts w:ascii="Times New Roman" w:hAnsi="Times New Roman"/>
              </w:rPr>
              <w:t xml:space="preserve"> </w:t>
            </w:r>
            <w:r w:rsidR="003063B8">
              <w:rPr>
                <w:rFonts w:ascii="Times New Roman" w:hAnsi="Times New Roman"/>
              </w:rPr>
              <w:t>(Dz. U. z </w:t>
            </w:r>
            <w:r w:rsidR="008D49BE" w:rsidRPr="003063B8">
              <w:rPr>
                <w:rFonts w:ascii="Times New Roman" w:hAnsi="Times New Roman"/>
              </w:rPr>
              <w:t>2018 r. poz. 963)</w:t>
            </w:r>
            <w:r w:rsidRPr="003063B8">
              <w:rPr>
                <w:rFonts w:ascii="Times New Roman" w:hAnsi="Times New Roman"/>
              </w:rPr>
              <w:t xml:space="preserve">. Uznano, że z uwagi na ich ustawowy charakter powinny być przedmiotem ustawy, a nie rozporządzenia. </w:t>
            </w:r>
          </w:p>
          <w:p w14:paraId="509457CF" w14:textId="5B4280F3" w:rsidR="00003537" w:rsidRPr="00003537" w:rsidRDefault="00003537" w:rsidP="00003537">
            <w:pPr>
              <w:spacing w:before="120" w:line="240" w:lineRule="auto"/>
              <w:jc w:val="both"/>
              <w:rPr>
                <w:rFonts w:ascii="Times New Roman" w:hAnsi="Times New Roman"/>
              </w:rPr>
            </w:pPr>
            <w:r w:rsidRPr="00003537">
              <w:rPr>
                <w:rFonts w:ascii="Times New Roman" w:hAnsi="Times New Roman"/>
              </w:rPr>
              <w:t xml:space="preserve">Projekt ustawy o zmianie ustawy – Prawo budowlane </w:t>
            </w:r>
            <w:r w:rsidR="00EF373E">
              <w:rPr>
                <w:rFonts w:ascii="Times New Roman" w:hAnsi="Times New Roman"/>
              </w:rPr>
              <w:t xml:space="preserve">oraz o zmianie niektórych innych </w:t>
            </w:r>
            <w:r w:rsidR="00A76034">
              <w:rPr>
                <w:rFonts w:ascii="Times New Roman" w:hAnsi="Times New Roman"/>
              </w:rPr>
              <w:t>ustaw</w:t>
            </w:r>
            <w:r w:rsidR="00115AF5">
              <w:rPr>
                <w:rFonts w:ascii="Times New Roman" w:hAnsi="Times New Roman"/>
              </w:rPr>
              <w:t xml:space="preserve"> </w:t>
            </w:r>
            <w:r w:rsidRPr="00003537">
              <w:rPr>
                <w:rFonts w:ascii="Times New Roman" w:hAnsi="Times New Roman"/>
              </w:rPr>
              <w:t>przewiduje wprowadzenie obowiązku dołączania do dziennika budowy kopii uprawnień budowlanych uczestników procesu budowlanego</w:t>
            </w:r>
            <w:r w:rsidR="00A83B49">
              <w:rPr>
                <w:rFonts w:ascii="Times New Roman" w:hAnsi="Times New Roman"/>
              </w:rPr>
              <w:t xml:space="preserve"> (z</w:t>
            </w:r>
            <w:r w:rsidR="005C5C0F">
              <w:rPr>
                <w:rFonts w:ascii="Times New Roman" w:hAnsi="Times New Roman"/>
              </w:rPr>
              <w:t> </w:t>
            </w:r>
            <w:r w:rsidR="00A83B49">
              <w:rPr>
                <w:rFonts w:ascii="Times New Roman" w:hAnsi="Times New Roman"/>
              </w:rPr>
              <w:t>zastrzeżeniem, że ww. obowiązku nie stosuje się do uprawnień budowlanych wpisanych do centralnego rejestru osób posiadających uprawnienia budowlane)</w:t>
            </w:r>
            <w:r w:rsidRPr="00003537">
              <w:rPr>
                <w:rFonts w:ascii="Times New Roman" w:hAnsi="Times New Roman"/>
              </w:rPr>
              <w:t>. Obecnie takiego wymogu nie ma. Celem tego rozwiązania jest ułatwienie realizacji zadań organom nadzoru budowlanego, jak również umożliwienie wyeliminowania z budów nieuczciwych osób, które wykonują s</w:t>
            </w:r>
            <w:r w:rsidR="003063B8">
              <w:rPr>
                <w:rFonts w:ascii="Times New Roman" w:hAnsi="Times New Roman"/>
              </w:rPr>
              <w:t>amodzielną funkcję techniczną w</w:t>
            </w:r>
            <w:r w:rsidR="005C5C0F">
              <w:rPr>
                <w:rFonts w:ascii="Times New Roman" w:hAnsi="Times New Roman"/>
              </w:rPr>
              <w:t xml:space="preserve"> </w:t>
            </w:r>
            <w:r w:rsidRPr="00003537">
              <w:rPr>
                <w:rFonts w:ascii="Times New Roman" w:hAnsi="Times New Roman"/>
              </w:rPr>
              <w:t>budownictwie, nie posiadając odpowiednich uprawnień budowlanych lub prawa wykonywania samodzielnej funkcji technicznej w budownictwie.</w:t>
            </w:r>
          </w:p>
          <w:p w14:paraId="65F98679" w14:textId="0DA86ED9" w:rsidR="00003537" w:rsidRPr="00115AF5" w:rsidRDefault="00003537" w:rsidP="00003537">
            <w:pPr>
              <w:spacing w:before="120" w:line="240" w:lineRule="auto"/>
              <w:jc w:val="both"/>
              <w:rPr>
                <w:rFonts w:ascii="Times New Roman" w:hAnsi="Times New Roman"/>
                <w:color w:val="000000"/>
              </w:rPr>
            </w:pPr>
            <w:r w:rsidRPr="00003537">
              <w:rPr>
                <w:rFonts w:ascii="Times New Roman" w:hAnsi="Times New Roman"/>
              </w:rPr>
              <w:t xml:space="preserve">Z uwagi na fakt, że obecnie ustawa </w:t>
            </w:r>
            <w:r w:rsidR="006947DB" w:rsidRPr="006947DB">
              <w:rPr>
                <w:rFonts w:ascii="Times New Roman" w:hAnsi="Times New Roman"/>
              </w:rPr>
              <w:t xml:space="preserve">z dnia 7 lipca 1994 r. </w:t>
            </w:r>
            <w:r w:rsidRPr="00003537">
              <w:rPr>
                <w:rFonts w:ascii="Times New Roman" w:hAnsi="Times New Roman"/>
              </w:rPr>
              <w:t>– Prawo budowlane nie przewiduje elektronicznego dziennika budowy</w:t>
            </w:r>
            <w:r w:rsidR="00266B2E">
              <w:rPr>
                <w:rFonts w:ascii="Times New Roman" w:hAnsi="Times New Roman"/>
              </w:rPr>
              <w:t>,</w:t>
            </w:r>
            <w:r w:rsidRPr="00003537">
              <w:rPr>
                <w:rFonts w:ascii="Times New Roman" w:hAnsi="Times New Roman"/>
              </w:rPr>
              <w:t xml:space="preserve"> zasadne jest wprowadzenie odpowiednich przepisów w tym zakresie. </w:t>
            </w:r>
            <w:r w:rsidR="003878C5">
              <w:rPr>
                <w:rFonts w:ascii="Times New Roman" w:hAnsi="Times New Roman"/>
              </w:rPr>
              <w:t>Projekt u</w:t>
            </w:r>
            <w:r w:rsidRPr="00003537">
              <w:rPr>
                <w:rFonts w:ascii="Times New Roman" w:hAnsi="Times New Roman"/>
              </w:rPr>
              <w:t>staw</w:t>
            </w:r>
            <w:r w:rsidR="003878C5">
              <w:rPr>
                <w:rFonts w:ascii="Times New Roman" w:hAnsi="Times New Roman"/>
              </w:rPr>
              <w:t>y</w:t>
            </w:r>
            <w:r w:rsidRPr="00003537">
              <w:rPr>
                <w:rFonts w:ascii="Times New Roman" w:hAnsi="Times New Roman"/>
              </w:rPr>
              <w:t xml:space="preserve"> o zmianie ustawy – Prawo budowlane </w:t>
            </w:r>
            <w:r w:rsidR="00EF373E">
              <w:rPr>
                <w:rFonts w:ascii="Times New Roman" w:hAnsi="Times New Roman"/>
                <w:color w:val="000000"/>
              </w:rPr>
              <w:t xml:space="preserve">oraz o zmianie niektórych innych </w:t>
            </w:r>
            <w:r w:rsidR="00A76034">
              <w:rPr>
                <w:rFonts w:ascii="Times New Roman" w:hAnsi="Times New Roman"/>
                <w:color w:val="000000"/>
              </w:rPr>
              <w:t>ustaw</w:t>
            </w:r>
            <w:r w:rsidR="00115AF5">
              <w:rPr>
                <w:rFonts w:ascii="Times New Roman" w:hAnsi="Times New Roman"/>
                <w:color w:val="000000"/>
              </w:rPr>
              <w:t xml:space="preserve"> </w:t>
            </w:r>
            <w:r w:rsidRPr="00003537">
              <w:rPr>
                <w:rFonts w:ascii="Times New Roman" w:hAnsi="Times New Roman"/>
              </w:rPr>
              <w:t>wyjaśnia zasady występowania o elektroniczny dziennik budowy i</w:t>
            </w:r>
            <w:r w:rsidR="005C5C0F">
              <w:rPr>
                <w:rFonts w:ascii="Times New Roman" w:hAnsi="Times New Roman"/>
              </w:rPr>
              <w:t> </w:t>
            </w:r>
            <w:r w:rsidRPr="00003537">
              <w:rPr>
                <w:rFonts w:ascii="Times New Roman" w:hAnsi="Times New Roman"/>
              </w:rPr>
              <w:t xml:space="preserve">wydawania go przez właściwe organy. </w:t>
            </w:r>
          </w:p>
          <w:p w14:paraId="30A8CDD6" w14:textId="5B39E419" w:rsidR="00003537" w:rsidRPr="00003537" w:rsidRDefault="00003537" w:rsidP="00003537">
            <w:pPr>
              <w:spacing w:before="120" w:line="240" w:lineRule="auto"/>
              <w:jc w:val="both"/>
              <w:rPr>
                <w:rFonts w:ascii="Times New Roman" w:hAnsi="Times New Roman"/>
              </w:rPr>
            </w:pPr>
            <w:r w:rsidRPr="00003537">
              <w:rPr>
                <w:rFonts w:ascii="Times New Roman" w:hAnsi="Times New Roman"/>
              </w:rPr>
              <w:t xml:space="preserve">Administratorem </w:t>
            </w:r>
            <w:r w:rsidR="00266B2E">
              <w:rPr>
                <w:rFonts w:ascii="Times New Roman" w:hAnsi="Times New Roman"/>
              </w:rPr>
              <w:t xml:space="preserve">w zakresie </w:t>
            </w:r>
            <w:r w:rsidR="00A83B49">
              <w:rPr>
                <w:rFonts w:ascii="Times New Roman" w:hAnsi="Times New Roman"/>
              </w:rPr>
              <w:t>danych zg</w:t>
            </w:r>
            <w:r w:rsidR="008D49BE">
              <w:rPr>
                <w:rFonts w:ascii="Times New Roman" w:hAnsi="Times New Roman"/>
              </w:rPr>
              <w:t>ro</w:t>
            </w:r>
            <w:r w:rsidR="00A83B49">
              <w:rPr>
                <w:rFonts w:ascii="Times New Roman" w:hAnsi="Times New Roman"/>
              </w:rPr>
              <w:t xml:space="preserve">madzonych w </w:t>
            </w:r>
            <w:r w:rsidRPr="00003537">
              <w:rPr>
                <w:rFonts w:ascii="Times New Roman" w:hAnsi="Times New Roman"/>
              </w:rPr>
              <w:t>system</w:t>
            </w:r>
            <w:r w:rsidR="00A83B49">
              <w:rPr>
                <w:rFonts w:ascii="Times New Roman" w:hAnsi="Times New Roman"/>
              </w:rPr>
              <w:t>ie</w:t>
            </w:r>
            <w:r w:rsidRPr="00003537">
              <w:rPr>
                <w:rFonts w:ascii="Times New Roman" w:hAnsi="Times New Roman"/>
              </w:rPr>
              <w:t xml:space="preserve"> elektronicznego dziennika budowy</w:t>
            </w:r>
            <w:r w:rsidR="002A6E94">
              <w:rPr>
                <w:rFonts w:ascii="Times New Roman" w:hAnsi="Times New Roman"/>
              </w:rPr>
              <w:t xml:space="preserve"> (systemie EDB)</w:t>
            </w:r>
            <w:r w:rsidRPr="00003537">
              <w:rPr>
                <w:rFonts w:ascii="Times New Roman" w:hAnsi="Times New Roman"/>
              </w:rPr>
              <w:t xml:space="preserve"> </w:t>
            </w:r>
            <w:r w:rsidR="00A83B49">
              <w:rPr>
                <w:rFonts w:ascii="Times New Roman" w:hAnsi="Times New Roman"/>
              </w:rPr>
              <w:t xml:space="preserve">oraz podmiotem odpowiedzialnym za utrzymanie i rozwój systemu elektronicznego dziennika budowy </w:t>
            </w:r>
            <w:r w:rsidRPr="00003537">
              <w:rPr>
                <w:rFonts w:ascii="Times New Roman" w:hAnsi="Times New Roman"/>
              </w:rPr>
              <w:t xml:space="preserve">będzie Główny Inspektor Nadzoru Budowlanego, będący centralnym organem administracji rządowej w sprawach administracji architektoniczno-budowlanej i nadzoru budowlanego. Organy administracji architektoniczno-budowlanej, organy nadzoru budowlanego oraz inne organy uprawnione do kontroli przestrzegania przepisów na terenie budowy uzyskają prawo dostępu do tego systemu, czyli m.in. do przeglądania dokonanych w dzienniku budowy wpisów. Dostęp będzie mógł być zapewniony przez przydzielenie odpowiednich uprawnień przez </w:t>
            </w:r>
            <w:r w:rsidR="00F748A9" w:rsidRPr="00003537">
              <w:rPr>
                <w:rFonts w:ascii="Times New Roman" w:hAnsi="Times New Roman"/>
              </w:rPr>
              <w:t>Główn</w:t>
            </w:r>
            <w:r w:rsidR="00F748A9">
              <w:rPr>
                <w:rFonts w:ascii="Times New Roman" w:hAnsi="Times New Roman"/>
              </w:rPr>
              <w:t>ego</w:t>
            </w:r>
            <w:r w:rsidR="00F748A9" w:rsidRPr="00003537">
              <w:rPr>
                <w:rFonts w:ascii="Times New Roman" w:hAnsi="Times New Roman"/>
              </w:rPr>
              <w:t xml:space="preserve"> Inspektor</w:t>
            </w:r>
            <w:r w:rsidR="00F748A9">
              <w:rPr>
                <w:rFonts w:ascii="Times New Roman" w:hAnsi="Times New Roman"/>
              </w:rPr>
              <w:t>a</w:t>
            </w:r>
            <w:r w:rsidR="00F748A9" w:rsidRPr="00003537">
              <w:rPr>
                <w:rFonts w:ascii="Times New Roman" w:hAnsi="Times New Roman"/>
              </w:rPr>
              <w:t xml:space="preserve"> Nadzoru Budowlanego</w:t>
            </w:r>
            <w:r w:rsidRPr="00003537">
              <w:rPr>
                <w:rFonts w:ascii="Times New Roman" w:hAnsi="Times New Roman"/>
              </w:rPr>
              <w:t xml:space="preserve"> lub podmioty upoważnione do tego przez </w:t>
            </w:r>
            <w:r w:rsidR="00F748A9" w:rsidRPr="00003537">
              <w:rPr>
                <w:rFonts w:ascii="Times New Roman" w:hAnsi="Times New Roman"/>
              </w:rPr>
              <w:t>Główn</w:t>
            </w:r>
            <w:r w:rsidR="00F748A9">
              <w:rPr>
                <w:rFonts w:ascii="Times New Roman" w:hAnsi="Times New Roman"/>
              </w:rPr>
              <w:t>ego</w:t>
            </w:r>
            <w:r w:rsidR="00F748A9" w:rsidRPr="00003537">
              <w:rPr>
                <w:rFonts w:ascii="Times New Roman" w:hAnsi="Times New Roman"/>
              </w:rPr>
              <w:t xml:space="preserve"> Inspektor</w:t>
            </w:r>
            <w:r w:rsidR="00F748A9">
              <w:rPr>
                <w:rFonts w:ascii="Times New Roman" w:hAnsi="Times New Roman"/>
              </w:rPr>
              <w:t>a</w:t>
            </w:r>
            <w:r w:rsidR="00F748A9" w:rsidRPr="00003537">
              <w:rPr>
                <w:rFonts w:ascii="Times New Roman" w:hAnsi="Times New Roman"/>
              </w:rPr>
              <w:t xml:space="preserve"> Nadzoru Budowlanego</w:t>
            </w:r>
            <w:r w:rsidRPr="00003537">
              <w:rPr>
                <w:rFonts w:ascii="Times New Roman" w:hAnsi="Times New Roman"/>
              </w:rPr>
              <w:t>, albo przez udostępnienie dziennika budowy przez inwestora</w:t>
            </w:r>
            <w:r w:rsidR="00327FCA">
              <w:rPr>
                <w:rFonts w:ascii="Times New Roman" w:hAnsi="Times New Roman"/>
              </w:rPr>
              <w:t>,</w:t>
            </w:r>
            <w:r w:rsidRPr="00003537">
              <w:rPr>
                <w:rFonts w:ascii="Times New Roman" w:hAnsi="Times New Roman"/>
              </w:rPr>
              <w:t xml:space="preserve"> czy kierownika budowy.</w:t>
            </w:r>
          </w:p>
          <w:p w14:paraId="56ED6A93" w14:textId="54F42240" w:rsidR="00003537" w:rsidRPr="00003537" w:rsidRDefault="00003537" w:rsidP="00003537">
            <w:pPr>
              <w:spacing w:before="120" w:line="240" w:lineRule="auto"/>
              <w:jc w:val="both"/>
              <w:rPr>
                <w:rFonts w:ascii="Times New Roman" w:hAnsi="Times New Roman"/>
              </w:rPr>
            </w:pPr>
            <w:r w:rsidRPr="00003537">
              <w:rPr>
                <w:rFonts w:ascii="Times New Roman" w:hAnsi="Times New Roman"/>
              </w:rPr>
              <w:t>Ponadto nowelizacja dopuści możliwość kontynuacji prowadzenia dziennika bu</w:t>
            </w:r>
            <w:r w:rsidR="003063B8">
              <w:rPr>
                <w:rFonts w:ascii="Times New Roman" w:hAnsi="Times New Roman"/>
              </w:rPr>
              <w:t>dowy w postaci elektronicznej w</w:t>
            </w:r>
            <w:r w:rsidR="005C5C0F">
              <w:rPr>
                <w:rFonts w:ascii="Times New Roman" w:hAnsi="Times New Roman"/>
              </w:rPr>
              <w:t xml:space="preserve"> </w:t>
            </w:r>
            <w:r w:rsidRPr="00003537">
              <w:rPr>
                <w:rFonts w:ascii="Times New Roman" w:hAnsi="Times New Roman"/>
              </w:rPr>
              <w:t>sytuacji</w:t>
            </w:r>
            <w:r w:rsidR="008D49BE">
              <w:rPr>
                <w:rFonts w:ascii="Times New Roman" w:hAnsi="Times New Roman"/>
              </w:rPr>
              <w:t>,</w:t>
            </w:r>
            <w:r w:rsidRPr="00003537">
              <w:rPr>
                <w:rFonts w:ascii="Times New Roman" w:hAnsi="Times New Roman"/>
              </w:rPr>
              <w:t xml:space="preserve"> gdy pierwotnie dziennik budowy był prowadzony w postaci papierowej. Niemniej jednak dziennik budowy prowadzony od początku w postaci elektronicznej nie będzie mógł mieć zmienionej formy, a więc od początku do końca procesu budowlanego będzie prowadzony w postaci elektronicznej.</w:t>
            </w:r>
          </w:p>
          <w:p w14:paraId="6D1E6F74" w14:textId="3AF5942D" w:rsidR="00003537" w:rsidRPr="00003537" w:rsidRDefault="003878C5" w:rsidP="00003537">
            <w:pPr>
              <w:spacing w:before="120" w:line="240" w:lineRule="auto"/>
              <w:jc w:val="both"/>
              <w:rPr>
                <w:rFonts w:ascii="Times New Roman" w:hAnsi="Times New Roman"/>
              </w:rPr>
            </w:pPr>
            <w:r>
              <w:rPr>
                <w:rFonts w:ascii="Times New Roman" w:hAnsi="Times New Roman"/>
              </w:rPr>
              <w:t xml:space="preserve">Projekt </w:t>
            </w:r>
            <w:r w:rsidR="00003537" w:rsidRPr="00003537">
              <w:rPr>
                <w:rFonts w:ascii="Times New Roman" w:hAnsi="Times New Roman"/>
              </w:rPr>
              <w:t>wskazuje, że każdy dziennik budowy otrzyma indywidualny numer, który poz</w:t>
            </w:r>
            <w:r w:rsidR="003063B8">
              <w:rPr>
                <w:rFonts w:ascii="Times New Roman" w:hAnsi="Times New Roman"/>
              </w:rPr>
              <w:t>woli zarówno inwestorowi, jak i </w:t>
            </w:r>
            <w:r w:rsidR="00003537" w:rsidRPr="00003537">
              <w:rPr>
                <w:rFonts w:ascii="Times New Roman" w:hAnsi="Times New Roman"/>
              </w:rPr>
              <w:t xml:space="preserve">organowi nadzoru budowanego, na odnalezienie dziennika w </w:t>
            </w:r>
            <w:r w:rsidR="00F748A9" w:rsidRPr="00003537">
              <w:rPr>
                <w:rFonts w:ascii="Times New Roman" w:hAnsi="Times New Roman"/>
              </w:rPr>
              <w:t>system</w:t>
            </w:r>
            <w:r w:rsidR="00F748A9">
              <w:rPr>
                <w:rFonts w:ascii="Times New Roman" w:hAnsi="Times New Roman"/>
              </w:rPr>
              <w:t>ie</w:t>
            </w:r>
            <w:r w:rsidR="00F748A9" w:rsidRPr="00003537">
              <w:rPr>
                <w:rFonts w:ascii="Times New Roman" w:hAnsi="Times New Roman"/>
              </w:rPr>
              <w:t xml:space="preserve"> elektronicznego dziennika budowy </w:t>
            </w:r>
            <w:r w:rsidR="003063B8">
              <w:rPr>
                <w:rFonts w:ascii="Times New Roman" w:hAnsi="Times New Roman"/>
              </w:rPr>
              <w:t>i </w:t>
            </w:r>
            <w:r w:rsidR="00003537" w:rsidRPr="00003537">
              <w:rPr>
                <w:rFonts w:ascii="Times New Roman" w:hAnsi="Times New Roman"/>
              </w:rPr>
              <w:t xml:space="preserve">odczytywanie wpisów dotyczących konkretnej budowy. Dzięki temu nie będzie konieczne dołączanie dziennika budowy do dokumentacji przy oddawaniu obiektu budowlanego do użytkowania. </w:t>
            </w:r>
          </w:p>
          <w:p w14:paraId="43A69E1E" w14:textId="3897681B" w:rsidR="00003537" w:rsidRDefault="00003537" w:rsidP="00003537">
            <w:pPr>
              <w:spacing w:before="120" w:line="240" w:lineRule="auto"/>
              <w:jc w:val="both"/>
              <w:rPr>
                <w:rFonts w:ascii="Times New Roman" w:hAnsi="Times New Roman"/>
              </w:rPr>
            </w:pPr>
            <w:r w:rsidRPr="00003537">
              <w:rPr>
                <w:rFonts w:ascii="Times New Roman" w:hAnsi="Times New Roman"/>
              </w:rPr>
              <w:t xml:space="preserve">Konsekwencją dopuszczenia możliwości prowadzenia dziennika budowy w postaci elektronicznej </w:t>
            </w:r>
            <w:r w:rsidR="003878C5">
              <w:rPr>
                <w:rFonts w:ascii="Times New Roman" w:hAnsi="Times New Roman"/>
              </w:rPr>
              <w:t>jest</w:t>
            </w:r>
            <w:r w:rsidRPr="00003537">
              <w:rPr>
                <w:rFonts w:ascii="Times New Roman" w:hAnsi="Times New Roman"/>
              </w:rPr>
              <w:t xml:space="preserve"> konieczność nowelizacji art. 57 ustawy </w:t>
            </w:r>
            <w:r w:rsidR="006947DB" w:rsidRPr="006947DB">
              <w:rPr>
                <w:rFonts w:ascii="Times New Roman" w:hAnsi="Times New Roman"/>
              </w:rPr>
              <w:t xml:space="preserve">z dnia 7 lipca 1994 r. </w:t>
            </w:r>
            <w:r w:rsidRPr="00003537">
              <w:rPr>
                <w:rFonts w:ascii="Times New Roman" w:hAnsi="Times New Roman"/>
              </w:rPr>
              <w:t>– Prawo budowlane, określającego katalog dokumentów dołączanych do zawiadomienia o zakończeniu budowy lub wniosku o udzielenie pozwolenia na użytkowanie. Nowelizacja, w przypadku prowadzenia dziennika budowy w postaci elektronicznej, dopuszcza przy składaniu dokumentów o użytkowanie obiektu budowlanego podanie jedynie numeru elektronicznego dziennika budowy, bez konieczności dołą</w:t>
            </w:r>
            <w:r w:rsidR="00A83B49">
              <w:rPr>
                <w:rFonts w:ascii="Times New Roman" w:hAnsi="Times New Roman"/>
              </w:rPr>
              <w:t xml:space="preserve">czania go w postaci </w:t>
            </w:r>
            <w:r w:rsidR="00A83B49">
              <w:rPr>
                <w:rFonts w:ascii="Times New Roman" w:hAnsi="Times New Roman"/>
              </w:rPr>
              <w:lastRenderedPageBreak/>
              <w:t>papierowej.</w:t>
            </w:r>
            <w:r w:rsidR="003F59A2">
              <w:rPr>
                <w:rFonts w:ascii="Times New Roman" w:hAnsi="Times New Roman"/>
              </w:rPr>
              <w:t xml:space="preserve"> W konsekwencji wniosek o pozwolenie na użytkowanie i zawiadomienie o zakończeniu budowy będą mogły być składane w postaci elektronicznej. </w:t>
            </w:r>
          </w:p>
          <w:p w14:paraId="6A0CAACE" w14:textId="3975FDCF" w:rsidR="00865253" w:rsidRDefault="00865253" w:rsidP="00865253">
            <w:pPr>
              <w:spacing w:before="120" w:line="240" w:lineRule="auto"/>
              <w:jc w:val="both"/>
              <w:rPr>
                <w:rFonts w:ascii="Times New Roman" w:hAnsi="Times New Roman"/>
              </w:rPr>
            </w:pPr>
            <w:r w:rsidRPr="00003537">
              <w:rPr>
                <w:rFonts w:ascii="Times New Roman" w:hAnsi="Times New Roman"/>
              </w:rPr>
              <w:t xml:space="preserve">W </w:t>
            </w:r>
            <w:r w:rsidR="003878C5">
              <w:rPr>
                <w:rFonts w:ascii="Times New Roman" w:hAnsi="Times New Roman"/>
              </w:rPr>
              <w:t xml:space="preserve">projekcie </w:t>
            </w:r>
            <w:r w:rsidRPr="00003537">
              <w:rPr>
                <w:rFonts w:ascii="Times New Roman" w:hAnsi="Times New Roman"/>
              </w:rPr>
              <w:t>p</w:t>
            </w:r>
            <w:r w:rsidR="00F748A9">
              <w:rPr>
                <w:rFonts w:ascii="Times New Roman" w:hAnsi="Times New Roman"/>
              </w:rPr>
              <w:t>roponuje się również usunięcie</w:t>
            </w:r>
            <w:r w:rsidRPr="00003537">
              <w:rPr>
                <w:rFonts w:ascii="Times New Roman" w:hAnsi="Times New Roman"/>
              </w:rPr>
              <w:t xml:space="preserve"> pojęcia dziennika montażu. W obecnym stanie prawnym prowadzi się dziennik budowy, dziennik rozbiórki albo dziennik montażu. Dla robót polegających na rozbiórce</w:t>
            </w:r>
            <w:r w:rsidR="002145FD">
              <w:rPr>
                <w:rFonts w:ascii="Times New Roman" w:hAnsi="Times New Roman"/>
              </w:rPr>
              <w:t>,</w:t>
            </w:r>
            <w:r w:rsidRPr="00003537">
              <w:rPr>
                <w:rFonts w:ascii="Times New Roman" w:hAnsi="Times New Roman"/>
              </w:rPr>
              <w:t xml:space="preserve"> czy montażu będzie prowadzony po prostu dziennik budowy. Ma to ujednolicić prowadzenie dziennika budowy i </w:t>
            </w:r>
            <w:r w:rsidR="008D49BE">
              <w:rPr>
                <w:rFonts w:ascii="Times New Roman" w:hAnsi="Times New Roman"/>
              </w:rPr>
              <w:t>z</w:t>
            </w:r>
            <w:r w:rsidRPr="00003537">
              <w:rPr>
                <w:rFonts w:ascii="Times New Roman" w:hAnsi="Times New Roman"/>
              </w:rPr>
              <w:t>likwid</w:t>
            </w:r>
            <w:r w:rsidR="008D49BE">
              <w:rPr>
                <w:rFonts w:ascii="Times New Roman" w:hAnsi="Times New Roman"/>
              </w:rPr>
              <w:t>ować</w:t>
            </w:r>
            <w:r w:rsidRPr="00003537">
              <w:rPr>
                <w:rFonts w:ascii="Times New Roman" w:hAnsi="Times New Roman"/>
              </w:rPr>
              <w:t xml:space="preserve"> niepotrzebn</w:t>
            </w:r>
            <w:r w:rsidR="008D49BE">
              <w:rPr>
                <w:rFonts w:ascii="Times New Roman" w:hAnsi="Times New Roman"/>
              </w:rPr>
              <w:t>y</w:t>
            </w:r>
            <w:r w:rsidRPr="00003537">
              <w:rPr>
                <w:rFonts w:ascii="Times New Roman" w:hAnsi="Times New Roman"/>
              </w:rPr>
              <w:t xml:space="preserve"> podział.</w:t>
            </w:r>
          </w:p>
          <w:p w14:paraId="7E18DFF6" w14:textId="1FF64CDC" w:rsidR="0016403D" w:rsidRDefault="0016403D" w:rsidP="00003537">
            <w:pPr>
              <w:spacing w:before="120" w:line="240" w:lineRule="auto"/>
              <w:jc w:val="both"/>
              <w:rPr>
                <w:rFonts w:ascii="Times New Roman" w:hAnsi="Times New Roman"/>
                <w:b/>
              </w:rPr>
            </w:pPr>
            <w:r>
              <w:rPr>
                <w:rFonts w:ascii="Times New Roman" w:hAnsi="Times New Roman"/>
                <w:b/>
              </w:rPr>
              <w:t>Ad 2</w:t>
            </w:r>
          </w:p>
          <w:p w14:paraId="7563D785" w14:textId="16FC7510" w:rsidR="0016403D" w:rsidRDefault="0016403D" w:rsidP="0016403D">
            <w:pPr>
              <w:spacing w:before="120" w:line="240" w:lineRule="auto"/>
              <w:jc w:val="both"/>
              <w:rPr>
                <w:rFonts w:ascii="Times New Roman" w:hAnsi="Times New Roman"/>
                <w:b/>
              </w:rPr>
            </w:pPr>
            <w:r w:rsidRPr="0016403D">
              <w:rPr>
                <w:rFonts w:ascii="Times New Roman" w:hAnsi="Times New Roman"/>
              </w:rPr>
              <w:t xml:space="preserve">Projekt ustawy o zmianie ustawy – Prawo budowlane </w:t>
            </w:r>
            <w:r w:rsidR="00266B2E" w:rsidRPr="00266B2E">
              <w:rPr>
                <w:rFonts w:ascii="Times New Roman" w:hAnsi="Times New Roman"/>
              </w:rPr>
              <w:t xml:space="preserve">oraz o zmianie niektórych innych ustaw </w:t>
            </w:r>
            <w:r w:rsidRPr="0016403D">
              <w:rPr>
                <w:rFonts w:ascii="Times New Roman" w:hAnsi="Times New Roman"/>
              </w:rPr>
              <w:t xml:space="preserve">proponuje nowelizację przepisów dotyczących książki obiektu budowlanego. Przedmiotowa nowelizacja proponuje dodanie do ustawy </w:t>
            </w:r>
            <w:r w:rsidR="006947DB" w:rsidRPr="006947DB">
              <w:rPr>
                <w:rFonts w:ascii="Times New Roman" w:hAnsi="Times New Roman"/>
              </w:rPr>
              <w:t>z dnia 7</w:t>
            </w:r>
            <w:r w:rsidR="005C5C0F">
              <w:rPr>
                <w:rFonts w:ascii="Times New Roman" w:hAnsi="Times New Roman"/>
              </w:rPr>
              <w:t> </w:t>
            </w:r>
            <w:r w:rsidR="006947DB" w:rsidRPr="006947DB">
              <w:rPr>
                <w:rFonts w:ascii="Times New Roman" w:hAnsi="Times New Roman"/>
              </w:rPr>
              <w:t xml:space="preserve">lipca 1994 r. </w:t>
            </w:r>
            <w:r w:rsidRPr="0016403D">
              <w:rPr>
                <w:rFonts w:ascii="Times New Roman" w:hAnsi="Times New Roman"/>
              </w:rPr>
              <w:t>– Prawo budowlane odrębnego rozdziału dotyczącego książki obiektu budowlanego, w którym w sposób szczegółowy uregulowane zostaną zagadnienia dotyczące tego dokumentu.</w:t>
            </w:r>
          </w:p>
          <w:p w14:paraId="05754713" w14:textId="63CA5E6F" w:rsidR="0016403D" w:rsidRDefault="0016403D" w:rsidP="0016403D">
            <w:pPr>
              <w:spacing w:before="120" w:line="240" w:lineRule="auto"/>
              <w:jc w:val="both"/>
              <w:rPr>
                <w:rFonts w:ascii="Times New Roman" w:hAnsi="Times New Roman"/>
              </w:rPr>
            </w:pPr>
            <w:r w:rsidRPr="00694601">
              <w:rPr>
                <w:rFonts w:ascii="Times New Roman" w:hAnsi="Times New Roman"/>
              </w:rPr>
              <w:t>Obecn</w:t>
            </w:r>
            <w:r w:rsidR="00694601" w:rsidRPr="00694601">
              <w:rPr>
                <w:rFonts w:ascii="Times New Roman" w:hAnsi="Times New Roman"/>
              </w:rPr>
              <w:t xml:space="preserve">ie obowiązujące przepisy </w:t>
            </w:r>
            <w:r w:rsidRPr="00694601">
              <w:rPr>
                <w:rFonts w:ascii="Times New Roman" w:hAnsi="Times New Roman"/>
              </w:rPr>
              <w:t xml:space="preserve">nie przewidują możliwości prowadzenia książki obiektu budowlanego w postaci elektronicznej. Z rozporządzenia Ministra Infrastruktury z dnia 3 lipca 2003 r. w sprawie książki obiektu budowlanego (Dz. U. poz. 1134) wprost wynika, że książka obiektu budowlanego jest dokumentem papierowym - np. § 3 ust. 1, który stanowi: </w:t>
            </w:r>
            <w:r w:rsidR="00A076F5">
              <w:rPr>
                <w:rFonts w:ascii="Times New Roman" w:hAnsi="Times New Roman"/>
              </w:rPr>
              <w:t>„</w:t>
            </w:r>
            <w:r w:rsidRPr="00694601">
              <w:rPr>
                <w:rFonts w:ascii="Times New Roman" w:hAnsi="Times New Roman"/>
              </w:rPr>
              <w:t>Książka powinna mieć format A-4</w:t>
            </w:r>
            <w:r w:rsidR="00A076F5">
              <w:rPr>
                <w:rFonts w:ascii="Times New Roman" w:hAnsi="Times New Roman"/>
              </w:rPr>
              <w:t>”</w:t>
            </w:r>
            <w:r w:rsidRPr="00694601">
              <w:rPr>
                <w:rFonts w:ascii="Times New Roman" w:hAnsi="Times New Roman"/>
              </w:rPr>
              <w:t xml:space="preserve">, lub § 4 ust. 1, który stanowi: </w:t>
            </w:r>
            <w:r w:rsidR="00A076F5">
              <w:rPr>
                <w:rFonts w:ascii="Times New Roman" w:hAnsi="Times New Roman"/>
              </w:rPr>
              <w:t>„</w:t>
            </w:r>
            <w:r w:rsidRPr="00694601">
              <w:rPr>
                <w:rFonts w:ascii="Times New Roman" w:hAnsi="Times New Roman"/>
              </w:rPr>
              <w:t>Książka powinna mieć strony ponumerowane oraz zabezpieczone w sposób chroniący przed ich usunięciem lub wymianą</w:t>
            </w:r>
            <w:r w:rsidR="00A076F5">
              <w:rPr>
                <w:rFonts w:ascii="Times New Roman" w:hAnsi="Times New Roman"/>
              </w:rPr>
              <w:t>”</w:t>
            </w:r>
            <w:r w:rsidRPr="00694601">
              <w:rPr>
                <w:rFonts w:ascii="Times New Roman" w:hAnsi="Times New Roman"/>
              </w:rPr>
              <w:t xml:space="preserve">. </w:t>
            </w:r>
          </w:p>
          <w:p w14:paraId="1A92D636" w14:textId="162B7D93" w:rsidR="00C86147" w:rsidRDefault="00C86147" w:rsidP="0016403D">
            <w:pPr>
              <w:spacing w:before="120" w:line="240" w:lineRule="auto"/>
              <w:jc w:val="both"/>
              <w:rPr>
                <w:rFonts w:ascii="Times New Roman" w:hAnsi="Times New Roman"/>
              </w:rPr>
            </w:pPr>
            <w:r w:rsidRPr="00C86147">
              <w:rPr>
                <w:rFonts w:ascii="Times New Roman" w:hAnsi="Times New Roman"/>
              </w:rPr>
              <w:t>Rozwiązania zamieszczone w rozdziale 5</w:t>
            </w:r>
            <w:r w:rsidR="003C52D8">
              <w:rPr>
                <w:rFonts w:ascii="Times New Roman" w:hAnsi="Times New Roman"/>
              </w:rPr>
              <w:t>d</w:t>
            </w:r>
            <w:r w:rsidRPr="00C86147">
              <w:rPr>
                <w:rFonts w:ascii="Times New Roman" w:hAnsi="Times New Roman"/>
              </w:rPr>
              <w:t xml:space="preserve"> – </w:t>
            </w:r>
            <w:r>
              <w:rPr>
                <w:rFonts w:ascii="Times New Roman" w:hAnsi="Times New Roman"/>
              </w:rPr>
              <w:t>Książka obiektu budowlanego</w:t>
            </w:r>
            <w:r w:rsidRPr="00C86147">
              <w:rPr>
                <w:rFonts w:ascii="Times New Roman" w:hAnsi="Times New Roman"/>
              </w:rPr>
              <w:t xml:space="preserve"> stanowią w części regulacje zamieszczone obecnie w rozporządzeniu </w:t>
            </w:r>
            <w:r w:rsidRPr="00694601">
              <w:rPr>
                <w:rFonts w:ascii="Times New Roman" w:hAnsi="Times New Roman"/>
              </w:rPr>
              <w:t>w sprawie książki obiektu budowlanego</w:t>
            </w:r>
            <w:r w:rsidRPr="00C86147">
              <w:rPr>
                <w:rFonts w:ascii="Times New Roman" w:hAnsi="Times New Roman"/>
              </w:rPr>
              <w:t xml:space="preserve">. Uznano, że </w:t>
            </w:r>
            <w:r>
              <w:rPr>
                <w:rFonts w:ascii="Times New Roman" w:hAnsi="Times New Roman"/>
              </w:rPr>
              <w:t>zasadne będ</w:t>
            </w:r>
            <w:r w:rsidR="00F54535">
              <w:rPr>
                <w:rFonts w:ascii="Times New Roman" w:hAnsi="Times New Roman"/>
              </w:rPr>
              <w:t>zie zamieszczenie ich w </w:t>
            </w:r>
            <w:r w:rsidR="00115AF5">
              <w:rPr>
                <w:rFonts w:ascii="Times New Roman" w:hAnsi="Times New Roman"/>
              </w:rPr>
              <w:t>ustawie</w:t>
            </w:r>
            <w:r>
              <w:rPr>
                <w:rFonts w:ascii="Times New Roman" w:hAnsi="Times New Roman"/>
              </w:rPr>
              <w:t xml:space="preserve">. </w:t>
            </w:r>
          </w:p>
          <w:p w14:paraId="7AACEB4A" w14:textId="76FD2ABA" w:rsidR="00694601" w:rsidRDefault="00694601" w:rsidP="0016403D">
            <w:pPr>
              <w:spacing w:before="120" w:line="240" w:lineRule="auto"/>
              <w:jc w:val="both"/>
              <w:rPr>
                <w:rFonts w:ascii="Times New Roman" w:hAnsi="Times New Roman"/>
              </w:rPr>
            </w:pPr>
            <w:r>
              <w:rPr>
                <w:rFonts w:ascii="Times New Roman" w:hAnsi="Times New Roman"/>
              </w:rPr>
              <w:t>W projektowanych przepisach zostanie określony katalog informacji, jakie będą zamieszczane w książce obiektu budowlanego, tj. m.in. informacje o obiekcie budowlanym, o właścicielach i zarządcach obiektu budowlanego</w:t>
            </w:r>
            <w:r w:rsidR="00AE03F4">
              <w:rPr>
                <w:rFonts w:ascii="Times New Roman" w:hAnsi="Times New Roman"/>
              </w:rPr>
              <w:t>,</w:t>
            </w:r>
            <w:r w:rsidR="00F54535">
              <w:rPr>
                <w:rFonts w:ascii="Times New Roman" w:hAnsi="Times New Roman"/>
              </w:rPr>
              <w:t xml:space="preserve"> czy o </w:t>
            </w:r>
            <w:r>
              <w:rPr>
                <w:rFonts w:ascii="Times New Roman" w:hAnsi="Times New Roman"/>
              </w:rPr>
              <w:t xml:space="preserve">przeprowadzanych kontrolach okresowych. </w:t>
            </w:r>
          </w:p>
          <w:p w14:paraId="63049853" w14:textId="589DEE42" w:rsidR="00694601" w:rsidRDefault="00694601" w:rsidP="0016403D">
            <w:pPr>
              <w:spacing w:before="120" w:line="240" w:lineRule="auto"/>
              <w:jc w:val="both"/>
              <w:rPr>
                <w:rFonts w:ascii="Times New Roman" w:hAnsi="Times New Roman"/>
              </w:rPr>
            </w:pPr>
            <w:r>
              <w:rPr>
                <w:rFonts w:ascii="Times New Roman" w:hAnsi="Times New Roman"/>
              </w:rPr>
              <w:t xml:space="preserve">Niezmienione pozostaną przepisy określające podmioty zobowiązane do prowadzenia książki obiektu budowlanego oraz przepisy wskazujące katalog obiektów dla których istnieje obwiązek prowadzenia książki obiektu budowlanego – budynki i </w:t>
            </w:r>
            <w:r w:rsidRPr="00694601">
              <w:rPr>
                <w:rFonts w:ascii="Times New Roman" w:hAnsi="Times New Roman"/>
              </w:rPr>
              <w:t>obiekt</w:t>
            </w:r>
            <w:r>
              <w:rPr>
                <w:rFonts w:ascii="Times New Roman" w:hAnsi="Times New Roman"/>
              </w:rPr>
              <w:t>y</w:t>
            </w:r>
            <w:r w:rsidRPr="00694601">
              <w:rPr>
                <w:rFonts w:ascii="Times New Roman" w:hAnsi="Times New Roman"/>
              </w:rPr>
              <w:t xml:space="preserve"> budowlane niebędące</w:t>
            </w:r>
            <w:r>
              <w:rPr>
                <w:rFonts w:ascii="Times New Roman" w:hAnsi="Times New Roman"/>
              </w:rPr>
              <w:t xml:space="preserve"> budynkami</w:t>
            </w:r>
            <w:r w:rsidRPr="00694601">
              <w:rPr>
                <w:rFonts w:ascii="Times New Roman" w:hAnsi="Times New Roman"/>
              </w:rPr>
              <w:t>, któr</w:t>
            </w:r>
            <w:r>
              <w:rPr>
                <w:rFonts w:ascii="Times New Roman" w:hAnsi="Times New Roman"/>
              </w:rPr>
              <w:t>ych</w:t>
            </w:r>
            <w:r w:rsidRPr="00694601">
              <w:rPr>
                <w:rFonts w:ascii="Times New Roman" w:hAnsi="Times New Roman"/>
              </w:rPr>
              <w:t xml:space="preserve"> projekt jest objęty obowiązkiem sprawdzenia, o którym mowa w art. 20 ust. 2</w:t>
            </w:r>
            <w:r>
              <w:rPr>
                <w:rFonts w:ascii="Times New Roman" w:hAnsi="Times New Roman"/>
              </w:rPr>
              <w:t xml:space="preserve"> ustawy </w:t>
            </w:r>
            <w:r w:rsidR="006947DB" w:rsidRPr="006947DB">
              <w:rPr>
                <w:rFonts w:ascii="Times New Roman" w:hAnsi="Times New Roman"/>
              </w:rPr>
              <w:t xml:space="preserve">z dnia 7 lipca 1994 r. </w:t>
            </w:r>
            <w:r>
              <w:rPr>
                <w:rFonts w:ascii="Times New Roman" w:hAnsi="Times New Roman"/>
              </w:rPr>
              <w:t>– Prawo budowlane</w:t>
            </w:r>
            <w:r w:rsidR="00C86147">
              <w:rPr>
                <w:rFonts w:ascii="Times New Roman" w:hAnsi="Times New Roman"/>
              </w:rPr>
              <w:t>, a także wyłączenia od obowiązku prowadzenia książki obiektu budowlanego.</w:t>
            </w:r>
          </w:p>
          <w:p w14:paraId="5F0040BE" w14:textId="691C00F2" w:rsidR="00694601" w:rsidRDefault="00694601" w:rsidP="0016403D">
            <w:pPr>
              <w:spacing w:before="120" w:line="240" w:lineRule="auto"/>
              <w:jc w:val="both"/>
              <w:rPr>
                <w:rFonts w:ascii="Times New Roman" w:hAnsi="Times New Roman"/>
              </w:rPr>
            </w:pPr>
            <w:r w:rsidRPr="00C86147">
              <w:rPr>
                <w:rFonts w:ascii="Times New Roman" w:hAnsi="Times New Roman"/>
              </w:rPr>
              <w:t>Projektowana regulacj</w:t>
            </w:r>
            <w:r w:rsidR="00115AF5">
              <w:rPr>
                <w:rFonts w:ascii="Times New Roman" w:hAnsi="Times New Roman"/>
              </w:rPr>
              <w:t>a</w:t>
            </w:r>
            <w:r w:rsidRPr="00C86147">
              <w:rPr>
                <w:rFonts w:ascii="Times New Roman" w:hAnsi="Times New Roman"/>
              </w:rPr>
              <w:t xml:space="preserve"> doprecyzuje </w:t>
            </w:r>
            <w:r w:rsidR="00C86147" w:rsidRPr="00C86147">
              <w:rPr>
                <w:rFonts w:ascii="Times New Roman" w:hAnsi="Times New Roman"/>
              </w:rPr>
              <w:t>termin</w:t>
            </w:r>
            <w:r w:rsidR="00990177">
              <w:rPr>
                <w:rFonts w:ascii="Times New Roman" w:hAnsi="Times New Roman"/>
              </w:rPr>
              <w:t>,</w:t>
            </w:r>
            <w:r w:rsidR="00C86147" w:rsidRPr="00C86147">
              <w:rPr>
                <w:rFonts w:ascii="Times New Roman" w:hAnsi="Times New Roman"/>
              </w:rPr>
              <w:t xml:space="preserve"> w jakim konieczne będzie założenie książki obiektu budowlanego – 30 dni od dnia uzyskania decyzji o pozwoleniu na użytkowanie lub niezgłoszenia przez organ nadzoru budowlanego sprzeciwu, w</w:t>
            </w:r>
            <w:r w:rsidR="005C5C0F">
              <w:rPr>
                <w:rFonts w:ascii="Times New Roman" w:hAnsi="Times New Roman"/>
              </w:rPr>
              <w:t> </w:t>
            </w:r>
            <w:r w:rsidR="00C86147" w:rsidRPr="00C86147">
              <w:rPr>
                <w:rFonts w:ascii="Times New Roman" w:hAnsi="Times New Roman"/>
              </w:rPr>
              <w:t>drodze decyzji, do zawiadomienia o zakończeniu budowy, lub zakończenia budowy obiektu budowlanego</w:t>
            </w:r>
            <w:r w:rsidR="00C86147">
              <w:rPr>
                <w:rFonts w:ascii="Times New Roman" w:hAnsi="Times New Roman"/>
              </w:rPr>
              <w:t xml:space="preserve">. </w:t>
            </w:r>
            <w:r w:rsidR="004831BB">
              <w:rPr>
                <w:rFonts w:ascii="Times New Roman" w:hAnsi="Times New Roman"/>
              </w:rPr>
              <w:t>Ponadto, określa się katalog osób lub podmiotów uprawnionych do dokonywania wpisów w książce obiektu budowlanego oraz wskazuje termin, w jakim wpis</w:t>
            </w:r>
            <w:r w:rsidR="00990177">
              <w:rPr>
                <w:rFonts w:ascii="Times New Roman" w:hAnsi="Times New Roman"/>
              </w:rPr>
              <w:t>u</w:t>
            </w:r>
            <w:r w:rsidR="004831BB">
              <w:rPr>
                <w:rFonts w:ascii="Times New Roman" w:hAnsi="Times New Roman"/>
              </w:rPr>
              <w:t xml:space="preserve"> należy dokonać – w dniu zaistnienia okoliczności, której wpis dotyczy.</w:t>
            </w:r>
          </w:p>
          <w:p w14:paraId="27C0A512" w14:textId="1C89E0AB" w:rsidR="00694601" w:rsidRDefault="004831BB" w:rsidP="0016403D">
            <w:pPr>
              <w:spacing w:before="120" w:line="240" w:lineRule="auto"/>
              <w:jc w:val="both"/>
              <w:rPr>
                <w:rFonts w:ascii="Times New Roman" w:hAnsi="Times New Roman"/>
              </w:rPr>
            </w:pPr>
            <w:r>
              <w:rPr>
                <w:rFonts w:ascii="Times New Roman" w:hAnsi="Times New Roman"/>
              </w:rPr>
              <w:t xml:space="preserve">Analogicznie jak w przypadku elektronicznego dziennika budowy, książkę obiektu budowlanego zakłada się i prowadzi w postaci elektronicznej, z wykorzystaniem systemu </w:t>
            </w:r>
            <w:r w:rsidR="00115AF5">
              <w:rPr>
                <w:rFonts w:ascii="Times New Roman" w:hAnsi="Times New Roman"/>
              </w:rPr>
              <w:t>e</w:t>
            </w:r>
            <w:r>
              <w:rPr>
                <w:rFonts w:ascii="Times New Roman" w:hAnsi="Times New Roman"/>
              </w:rPr>
              <w:t xml:space="preserve">lektronicznej </w:t>
            </w:r>
            <w:r w:rsidR="00115AF5">
              <w:rPr>
                <w:rFonts w:ascii="Times New Roman" w:hAnsi="Times New Roman"/>
              </w:rPr>
              <w:t>k</w:t>
            </w:r>
            <w:r>
              <w:rPr>
                <w:rFonts w:ascii="Times New Roman" w:hAnsi="Times New Roman"/>
              </w:rPr>
              <w:t xml:space="preserve">siążki </w:t>
            </w:r>
            <w:r w:rsidR="00115AF5">
              <w:rPr>
                <w:rFonts w:ascii="Times New Roman" w:hAnsi="Times New Roman"/>
              </w:rPr>
              <w:t>o</w:t>
            </w:r>
            <w:r>
              <w:rPr>
                <w:rFonts w:ascii="Times New Roman" w:hAnsi="Times New Roman"/>
              </w:rPr>
              <w:t xml:space="preserve">biektu </w:t>
            </w:r>
            <w:r w:rsidR="00115AF5">
              <w:rPr>
                <w:rFonts w:ascii="Times New Roman" w:hAnsi="Times New Roman"/>
              </w:rPr>
              <w:t>b</w:t>
            </w:r>
            <w:r>
              <w:rPr>
                <w:rFonts w:ascii="Times New Roman" w:hAnsi="Times New Roman"/>
              </w:rPr>
              <w:t>udowlanego</w:t>
            </w:r>
            <w:r w:rsidR="002A6E94">
              <w:rPr>
                <w:rFonts w:ascii="Times New Roman" w:hAnsi="Times New Roman"/>
              </w:rPr>
              <w:t xml:space="preserve"> (systemu EKOB)</w:t>
            </w:r>
            <w:r>
              <w:rPr>
                <w:rFonts w:ascii="Times New Roman" w:hAnsi="Times New Roman"/>
              </w:rPr>
              <w:t xml:space="preserve">. Adres strony internetowej, która zapewni dostęp do </w:t>
            </w:r>
            <w:r w:rsidR="00115AF5">
              <w:rPr>
                <w:rFonts w:ascii="Times New Roman" w:hAnsi="Times New Roman"/>
              </w:rPr>
              <w:t>e</w:t>
            </w:r>
            <w:r>
              <w:rPr>
                <w:rFonts w:ascii="Times New Roman" w:hAnsi="Times New Roman"/>
              </w:rPr>
              <w:t xml:space="preserve">lektronicznej </w:t>
            </w:r>
            <w:r w:rsidR="00115AF5">
              <w:rPr>
                <w:rFonts w:ascii="Times New Roman" w:hAnsi="Times New Roman"/>
              </w:rPr>
              <w:t>k</w:t>
            </w:r>
            <w:r>
              <w:rPr>
                <w:rFonts w:ascii="Times New Roman" w:hAnsi="Times New Roman"/>
              </w:rPr>
              <w:t xml:space="preserve">siążki </w:t>
            </w:r>
            <w:r w:rsidR="00115AF5">
              <w:rPr>
                <w:rFonts w:ascii="Times New Roman" w:hAnsi="Times New Roman"/>
              </w:rPr>
              <w:t>o</w:t>
            </w:r>
            <w:r>
              <w:rPr>
                <w:rFonts w:ascii="Times New Roman" w:hAnsi="Times New Roman"/>
              </w:rPr>
              <w:t xml:space="preserve">biektu </w:t>
            </w:r>
            <w:r w:rsidR="00115AF5">
              <w:rPr>
                <w:rFonts w:ascii="Times New Roman" w:hAnsi="Times New Roman"/>
              </w:rPr>
              <w:t>b</w:t>
            </w:r>
            <w:r>
              <w:rPr>
                <w:rFonts w:ascii="Times New Roman" w:hAnsi="Times New Roman"/>
              </w:rPr>
              <w:t xml:space="preserve">udowlanego udostępni </w:t>
            </w:r>
            <w:r w:rsidRPr="004831BB">
              <w:rPr>
                <w:rFonts w:ascii="Times New Roman" w:hAnsi="Times New Roman"/>
              </w:rPr>
              <w:t>Główny Inspektor Nadzoru Budowlanego w Biuletynie Informacji Publicznej na stronie podmiotowej obsługującego go urzędu.</w:t>
            </w:r>
          </w:p>
          <w:p w14:paraId="4369D398" w14:textId="46E26A63" w:rsidR="004831BB" w:rsidRDefault="004831BB" w:rsidP="004831BB">
            <w:pPr>
              <w:spacing w:before="120" w:line="240" w:lineRule="auto"/>
              <w:jc w:val="both"/>
              <w:rPr>
                <w:rFonts w:ascii="Times New Roman" w:hAnsi="Times New Roman"/>
              </w:rPr>
            </w:pPr>
            <w:r>
              <w:rPr>
                <w:rFonts w:ascii="Times New Roman" w:hAnsi="Times New Roman"/>
              </w:rPr>
              <w:t xml:space="preserve">Projekt wskazuje również, że książka obiektu budowlanego, tak jak i dziennik budowy, otrzyma indywidualny numer, który </w:t>
            </w:r>
            <w:r w:rsidRPr="004831BB">
              <w:rPr>
                <w:rFonts w:ascii="Times New Roman" w:hAnsi="Times New Roman"/>
              </w:rPr>
              <w:t xml:space="preserve">pozwoli </w:t>
            </w:r>
            <w:r w:rsidR="00477A48">
              <w:rPr>
                <w:rFonts w:ascii="Times New Roman" w:hAnsi="Times New Roman"/>
              </w:rPr>
              <w:t xml:space="preserve">właścicielowi lub zarządcy, jak i </w:t>
            </w:r>
            <w:r w:rsidRPr="004831BB">
              <w:rPr>
                <w:rFonts w:ascii="Times New Roman" w:hAnsi="Times New Roman"/>
              </w:rPr>
              <w:t xml:space="preserve">organowi nadzoru budowanego, na odnalezienie </w:t>
            </w:r>
            <w:r w:rsidR="00477A48">
              <w:rPr>
                <w:rFonts w:ascii="Times New Roman" w:hAnsi="Times New Roman"/>
              </w:rPr>
              <w:t>książki</w:t>
            </w:r>
            <w:r w:rsidRPr="004831BB">
              <w:rPr>
                <w:rFonts w:ascii="Times New Roman" w:hAnsi="Times New Roman"/>
              </w:rPr>
              <w:t xml:space="preserve"> w systemie elektroniczne</w:t>
            </w:r>
            <w:r w:rsidR="00477A48">
              <w:rPr>
                <w:rFonts w:ascii="Times New Roman" w:hAnsi="Times New Roman"/>
              </w:rPr>
              <w:t>j książki obiektu budowlanego.</w:t>
            </w:r>
          </w:p>
          <w:p w14:paraId="33401D6F" w14:textId="08ACEE5F" w:rsidR="00477A48" w:rsidRDefault="00477A48" w:rsidP="004831BB">
            <w:pPr>
              <w:spacing w:before="120" w:line="240" w:lineRule="auto"/>
              <w:jc w:val="both"/>
              <w:rPr>
                <w:rFonts w:ascii="Times New Roman" w:hAnsi="Times New Roman"/>
              </w:rPr>
            </w:pPr>
            <w:r>
              <w:rPr>
                <w:rFonts w:ascii="Times New Roman" w:hAnsi="Times New Roman"/>
              </w:rPr>
              <w:t xml:space="preserve">Określone ponadto zostaną dane, których podanie będzie konieczne do założenia książki w systemie </w:t>
            </w:r>
            <w:r w:rsidR="00115AF5">
              <w:rPr>
                <w:rFonts w:ascii="Times New Roman" w:hAnsi="Times New Roman"/>
              </w:rPr>
              <w:t>e</w:t>
            </w:r>
            <w:r>
              <w:rPr>
                <w:rFonts w:ascii="Times New Roman" w:hAnsi="Times New Roman"/>
              </w:rPr>
              <w:t xml:space="preserve">lektronicznej </w:t>
            </w:r>
            <w:r w:rsidR="00115AF5">
              <w:rPr>
                <w:rFonts w:ascii="Times New Roman" w:hAnsi="Times New Roman"/>
              </w:rPr>
              <w:t>k</w:t>
            </w:r>
            <w:r>
              <w:rPr>
                <w:rFonts w:ascii="Times New Roman" w:hAnsi="Times New Roman"/>
              </w:rPr>
              <w:t xml:space="preserve">siążki </w:t>
            </w:r>
            <w:r w:rsidR="00115AF5">
              <w:rPr>
                <w:rFonts w:ascii="Times New Roman" w:hAnsi="Times New Roman"/>
              </w:rPr>
              <w:t>o</w:t>
            </w:r>
            <w:r>
              <w:rPr>
                <w:rFonts w:ascii="Times New Roman" w:hAnsi="Times New Roman"/>
              </w:rPr>
              <w:t xml:space="preserve">biektu </w:t>
            </w:r>
            <w:r w:rsidR="00115AF5">
              <w:rPr>
                <w:rFonts w:ascii="Times New Roman" w:hAnsi="Times New Roman"/>
              </w:rPr>
              <w:t>b</w:t>
            </w:r>
            <w:r>
              <w:rPr>
                <w:rFonts w:ascii="Times New Roman" w:hAnsi="Times New Roman"/>
              </w:rPr>
              <w:t>udowlanego</w:t>
            </w:r>
            <w:r w:rsidR="00B46696">
              <w:rPr>
                <w:rFonts w:ascii="Times New Roman" w:hAnsi="Times New Roman"/>
              </w:rPr>
              <w:t>.</w:t>
            </w:r>
          </w:p>
          <w:p w14:paraId="61635A68" w14:textId="33D466E3" w:rsidR="00B46696" w:rsidRPr="004831BB" w:rsidRDefault="00B46696" w:rsidP="00B46696">
            <w:pPr>
              <w:spacing w:before="120" w:line="240" w:lineRule="auto"/>
              <w:jc w:val="both"/>
              <w:rPr>
                <w:rFonts w:ascii="Times New Roman" w:hAnsi="Times New Roman"/>
              </w:rPr>
            </w:pPr>
            <w:r>
              <w:rPr>
                <w:rFonts w:ascii="Times New Roman" w:hAnsi="Times New Roman"/>
              </w:rPr>
              <w:t xml:space="preserve">Ponadto właściciel lub zarządca obiektu budowlanego będą zobowiązani do </w:t>
            </w:r>
            <w:r w:rsidRPr="00B46696">
              <w:rPr>
                <w:rFonts w:ascii="Times New Roman" w:hAnsi="Times New Roman"/>
              </w:rPr>
              <w:t>dołączeni</w:t>
            </w:r>
            <w:r>
              <w:rPr>
                <w:rFonts w:ascii="Times New Roman" w:hAnsi="Times New Roman"/>
              </w:rPr>
              <w:t>a</w:t>
            </w:r>
            <w:r w:rsidRPr="00B46696">
              <w:rPr>
                <w:rFonts w:ascii="Times New Roman" w:hAnsi="Times New Roman"/>
              </w:rPr>
              <w:t xml:space="preserve"> do książki obiektu budowlanego planu sytuacyjnego obiektu budowlanego</w:t>
            </w:r>
            <w:r>
              <w:rPr>
                <w:rFonts w:ascii="Times New Roman" w:hAnsi="Times New Roman"/>
              </w:rPr>
              <w:t xml:space="preserve"> przez który rozumieć należy </w:t>
            </w:r>
            <w:r w:rsidRPr="00B46696">
              <w:rPr>
                <w:rFonts w:ascii="Times New Roman" w:hAnsi="Times New Roman"/>
              </w:rPr>
              <w:t xml:space="preserve">rysunek zawierający </w:t>
            </w:r>
            <w:r w:rsidR="00F54535">
              <w:rPr>
                <w:rFonts w:ascii="Times New Roman" w:hAnsi="Times New Roman"/>
              </w:rPr>
              <w:t>rzut obiektu budowlanego z </w:t>
            </w:r>
            <w:r w:rsidRPr="00B46696">
              <w:rPr>
                <w:rFonts w:ascii="Times New Roman" w:hAnsi="Times New Roman"/>
              </w:rPr>
              <w:t>góry na płasz</w:t>
            </w:r>
            <w:r>
              <w:rPr>
                <w:rFonts w:ascii="Times New Roman" w:hAnsi="Times New Roman"/>
              </w:rPr>
              <w:t xml:space="preserve">czyznę poziomą z zaznaczonymi: granicami nieruchomości, </w:t>
            </w:r>
            <w:r w:rsidRPr="00B46696">
              <w:rPr>
                <w:rFonts w:ascii="Times New Roman" w:hAnsi="Times New Roman"/>
              </w:rPr>
              <w:t>miejscami przyłączenia obiektu budowlan</w:t>
            </w:r>
            <w:r>
              <w:rPr>
                <w:rFonts w:ascii="Times New Roman" w:hAnsi="Times New Roman"/>
              </w:rPr>
              <w:t xml:space="preserve">ego do sieci uzbrojenia terenu oraz </w:t>
            </w:r>
            <w:r w:rsidRPr="00B46696">
              <w:rPr>
                <w:rFonts w:ascii="Times New Roman" w:hAnsi="Times New Roman"/>
              </w:rPr>
              <w:t>urządzeniami przeznaczonymi do odcinania instalacji od sieci.</w:t>
            </w:r>
          </w:p>
          <w:p w14:paraId="34E52876" w14:textId="5DF6D3F0" w:rsidR="00B46696" w:rsidRDefault="00B46696" w:rsidP="0016403D">
            <w:pPr>
              <w:spacing w:before="120" w:line="240" w:lineRule="auto"/>
              <w:jc w:val="both"/>
              <w:rPr>
                <w:rFonts w:ascii="Times New Roman" w:hAnsi="Times New Roman"/>
              </w:rPr>
            </w:pPr>
            <w:r>
              <w:rPr>
                <w:rFonts w:ascii="Times New Roman" w:hAnsi="Times New Roman"/>
              </w:rPr>
              <w:t>Podobnie jak w przypadku systemu elektronicznego dziennika budowy, także dla systemu elektronicznej książki obiektu budowlanego a</w:t>
            </w:r>
            <w:r w:rsidRPr="00B46696">
              <w:rPr>
                <w:rFonts w:ascii="Times New Roman" w:hAnsi="Times New Roman"/>
              </w:rPr>
              <w:t xml:space="preserve">dministratorem </w:t>
            </w:r>
            <w:r w:rsidR="003937B3">
              <w:rPr>
                <w:rFonts w:ascii="Times New Roman" w:hAnsi="Times New Roman"/>
              </w:rPr>
              <w:t xml:space="preserve"> w zakresie </w:t>
            </w:r>
            <w:r w:rsidRPr="00B46696">
              <w:rPr>
                <w:rFonts w:ascii="Times New Roman" w:hAnsi="Times New Roman"/>
              </w:rPr>
              <w:t xml:space="preserve">danych zgromadzonych w systemie oraz podmiotem odpowiedzialnym za </w:t>
            </w:r>
            <w:r>
              <w:rPr>
                <w:rFonts w:ascii="Times New Roman" w:hAnsi="Times New Roman"/>
              </w:rPr>
              <w:t xml:space="preserve">jego </w:t>
            </w:r>
            <w:r w:rsidRPr="00B46696">
              <w:rPr>
                <w:rFonts w:ascii="Times New Roman" w:hAnsi="Times New Roman"/>
              </w:rPr>
              <w:t>utrzymanie i</w:t>
            </w:r>
            <w:r>
              <w:rPr>
                <w:rFonts w:ascii="Times New Roman" w:hAnsi="Times New Roman"/>
              </w:rPr>
              <w:t xml:space="preserve"> rozwój </w:t>
            </w:r>
            <w:r w:rsidRPr="00B46696">
              <w:rPr>
                <w:rFonts w:ascii="Times New Roman" w:hAnsi="Times New Roman"/>
              </w:rPr>
              <w:t xml:space="preserve">będzie Główny Inspektor Nadzoru Budowlanego. </w:t>
            </w:r>
            <w:r>
              <w:rPr>
                <w:rFonts w:ascii="Times New Roman" w:hAnsi="Times New Roman"/>
              </w:rPr>
              <w:t>Stały dostęp do systemu elektronicznej książki obiektu budowlanego zostanie przyznany organom nadzoru budo</w:t>
            </w:r>
            <w:r w:rsidR="00F33BED">
              <w:rPr>
                <w:rFonts w:ascii="Times New Roman" w:hAnsi="Times New Roman"/>
              </w:rPr>
              <w:t>w</w:t>
            </w:r>
            <w:r>
              <w:rPr>
                <w:rFonts w:ascii="Times New Roman" w:hAnsi="Times New Roman"/>
              </w:rPr>
              <w:t>lanego</w:t>
            </w:r>
            <w:r w:rsidR="00115AF5">
              <w:rPr>
                <w:rFonts w:ascii="Times New Roman" w:hAnsi="Times New Roman"/>
              </w:rPr>
              <w:t xml:space="preserve"> i będzie przyznawany przez </w:t>
            </w:r>
            <w:r w:rsidR="00F33BED">
              <w:rPr>
                <w:rFonts w:ascii="Times New Roman" w:hAnsi="Times New Roman"/>
              </w:rPr>
              <w:t>Główn</w:t>
            </w:r>
            <w:r w:rsidR="00115AF5">
              <w:rPr>
                <w:rFonts w:ascii="Times New Roman" w:hAnsi="Times New Roman"/>
              </w:rPr>
              <w:t>ego</w:t>
            </w:r>
            <w:r w:rsidR="00F33BED">
              <w:rPr>
                <w:rFonts w:ascii="Times New Roman" w:hAnsi="Times New Roman"/>
              </w:rPr>
              <w:t xml:space="preserve"> Inspektor</w:t>
            </w:r>
            <w:r w:rsidR="00115AF5">
              <w:rPr>
                <w:rFonts w:ascii="Times New Roman" w:hAnsi="Times New Roman"/>
              </w:rPr>
              <w:t>a</w:t>
            </w:r>
            <w:r w:rsidR="00F33BED">
              <w:rPr>
                <w:rFonts w:ascii="Times New Roman" w:hAnsi="Times New Roman"/>
              </w:rPr>
              <w:t xml:space="preserve"> Nadzoru Budowlanego lub p</w:t>
            </w:r>
            <w:r w:rsidR="00115AF5">
              <w:rPr>
                <w:rFonts w:ascii="Times New Roman" w:hAnsi="Times New Roman"/>
              </w:rPr>
              <w:t>odmiot przez niego upoważniony.</w:t>
            </w:r>
          </w:p>
          <w:p w14:paraId="1EB436D7" w14:textId="4010F9FC" w:rsidR="00F33BED" w:rsidRDefault="00F33BED" w:rsidP="0016403D">
            <w:pPr>
              <w:spacing w:before="120" w:line="240" w:lineRule="auto"/>
              <w:jc w:val="both"/>
              <w:rPr>
                <w:rFonts w:ascii="Times New Roman" w:hAnsi="Times New Roman"/>
              </w:rPr>
            </w:pPr>
            <w:r>
              <w:rPr>
                <w:rFonts w:ascii="Times New Roman" w:hAnsi="Times New Roman"/>
              </w:rPr>
              <w:t xml:space="preserve">Analogicznie jak jest to obecnie książka obiektu budowlanego będzie przechowywana przez system elektronicznej książki obiektu budowlanego przez okres istnienia tego obiektu. </w:t>
            </w:r>
          </w:p>
          <w:p w14:paraId="45907963" w14:textId="7D6D1731" w:rsidR="00694601" w:rsidRDefault="00F33BED" w:rsidP="00003537">
            <w:pPr>
              <w:spacing w:before="120" w:line="240" w:lineRule="auto"/>
              <w:jc w:val="both"/>
              <w:rPr>
                <w:rFonts w:ascii="Times New Roman" w:hAnsi="Times New Roman"/>
                <w:b/>
              </w:rPr>
            </w:pPr>
            <w:r>
              <w:rPr>
                <w:rFonts w:ascii="Times New Roman" w:hAnsi="Times New Roman"/>
              </w:rPr>
              <w:t>Dodatkowo przewiduje się, że m</w:t>
            </w:r>
            <w:r w:rsidRPr="00F33BED">
              <w:rPr>
                <w:rFonts w:ascii="Times New Roman" w:hAnsi="Times New Roman"/>
              </w:rPr>
              <w:t>inister właściwy do spraw budownictwa, planowania i zagospodarowania przestrzennego oraz mieszkalnictwa ok</w:t>
            </w:r>
            <w:r>
              <w:rPr>
                <w:rFonts w:ascii="Times New Roman" w:hAnsi="Times New Roman"/>
              </w:rPr>
              <w:t xml:space="preserve">reśli, w drodze rozporządzenia: </w:t>
            </w:r>
            <w:r w:rsidRPr="00F33BED">
              <w:rPr>
                <w:rFonts w:ascii="Times New Roman" w:hAnsi="Times New Roman"/>
              </w:rPr>
              <w:t xml:space="preserve">szczegółowy sposób prowadzenia książki obiektu budowlanego, </w:t>
            </w:r>
            <w:r w:rsidRPr="00F33BED">
              <w:rPr>
                <w:rFonts w:ascii="Times New Roman" w:hAnsi="Times New Roman"/>
              </w:rPr>
              <w:lastRenderedPageBreak/>
              <w:t>w</w:t>
            </w:r>
            <w:r w:rsidR="005C5C0F">
              <w:rPr>
                <w:rFonts w:ascii="Times New Roman" w:hAnsi="Times New Roman"/>
              </w:rPr>
              <w:t> </w:t>
            </w:r>
            <w:r w:rsidRPr="00F33BED">
              <w:rPr>
                <w:rFonts w:ascii="Times New Roman" w:hAnsi="Times New Roman"/>
              </w:rPr>
              <w:t>tym dokonywania wpisów,</w:t>
            </w:r>
            <w:r>
              <w:rPr>
                <w:rFonts w:ascii="Times New Roman" w:hAnsi="Times New Roman"/>
              </w:rPr>
              <w:t xml:space="preserve"> oraz </w:t>
            </w:r>
            <w:r w:rsidRPr="00F33BED">
              <w:rPr>
                <w:rFonts w:ascii="Times New Roman" w:hAnsi="Times New Roman"/>
              </w:rPr>
              <w:t xml:space="preserve">szczegółowy sposób uwierzytelniania w systemie </w:t>
            </w:r>
            <w:r>
              <w:rPr>
                <w:rFonts w:ascii="Times New Roman" w:hAnsi="Times New Roman"/>
              </w:rPr>
              <w:t>elektronicznej książki obiektu budowlanego.</w:t>
            </w:r>
          </w:p>
          <w:p w14:paraId="6B79F18A" w14:textId="403423BC" w:rsidR="00C469C6" w:rsidRDefault="00C469C6" w:rsidP="00003537">
            <w:pPr>
              <w:spacing w:before="120" w:line="240" w:lineRule="auto"/>
              <w:jc w:val="both"/>
              <w:rPr>
                <w:rFonts w:ascii="Times New Roman" w:hAnsi="Times New Roman"/>
                <w:b/>
              </w:rPr>
            </w:pPr>
            <w:r>
              <w:rPr>
                <w:rFonts w:ascii="Times New Roman" w:hAnsi="Times New Roman"/>
                <w:b/>
              </w:rPr>
              <w:t>Ad 3</w:t>
            </w:r>
          </w:p>
          <w:p w14:paraId="2B4BACA7" w14:textId="2109A2CE" w:rsidR="00C469C6" w:rsidRPr="00F33BED" w:rsidRDefault="00C469C6" w:rsidP="00003537">
            <w:pPr>
              <w:spacing w:before="120" w:line="240" w:lineRule="auto"/>
              <w:jc w:val="both"/>
              <w:rPr>
                <w:rFonts w:ascii="Times New Roman" w:hAnsi="Times New Roman"/>
              </w:rPr>
            </w:pPr>
            <w:r w:rsidRPr="00F33BED">
              <w:rPr>
                <w:rFonts w:ascii="Times New Roman" w:hAnsi="Times New Roman"/>
              </w:rPr>
              <w:t xml:space="preserve">Projekt ustawy o zmianie ustawy – Prawo budowlane </w:t>
            </w:r>
            <w:r w:rsidR="00EF373E">
              <w:rPr>
                <w:rFonts w:ascii="Times New Roman" w:hAnsi="Times New Roman"/>
              </w:rPr>
              <w:t xml:space="preserve">oraz o zmianie niektórych innych </w:t>
            </w:r>
            <w:r w:rsidR="00A76034">
              <w:rPr>
                <w:rFonts w:ascii="Times New Roman" w:hAnsi="Times New Roman"/>
              </w:rPr>
              <w:t>ustaw</w:t>
            </w:r>
            <w:r w:rsidRPr="00F33BED">
              <w:rPr>
                <w:rFonts w:ascii="Times New Roman" w:hAnsi="Times New Roman"/>
              </w:rPr>
              <w:t xml:space="preserve"> </w:t>
            </w:r>
            <w:r w:rsidR="003B53AF">
              <w:rPr>
                <w:rFonts w:ascii="Times New Roman" w:hAnsi="Times New Roman"/>
              </w:rPr>
              <w:t xml:space="preserve">przewiduje </w:t>
            </w:r>
            <w:r w:rsidR="003B53AF" w:rsidRPr="00F33BED">
              <w:rPr>
                <w:rFonts w:ascii="Times New Roman" w:hAnsi="Times New Roman"/>
              </w:rPr>
              <w:t>doda</w:t>
            </w:r>
            <w:r w:rsidR="003B53AF">
              <w:rPr>
                <w:rFonts w:ascii="Times New Roman" w:hAnsi="Times New Roman"/>
              </w:rPr>
              <w:t>nie</w:t>
            </w:r>
            <w:r w:rsidR="003B53AF" w:rsidRPr="00F33BED">
              <w:rPr>
                <w:rFonts w:ascii="Times New Roman" w:hAnsi="Times New Roman"/>
              </w:rPr>
              <w:t xml:space="preserve"> </w:t>
            </w:r>
            <w:r w:rsidRPr="00F33BED">
              <w:rPr>
                <w:rFonts w:ascii="Times New Roman" w:hAnsi="Times New Roman"/>
              </w:rPr>
              <w:t>w</w:t>
            </w:r>
            <w:r w:rsidR="005C5C0F">
              <w:rPr>
                <w:rFonts w:ascii="Times New Roman" w:hAnsi="Times New Roman"/>
              </w:rPr>
              <w:t> </w:t>
            </w:r>
            <w:r w:rsidRPr="00F33BED">
              <w:rPr>
                <w:rFonts w:ascii="Times New Roman" w:hAnsi="Times New Roman"/>
              </w:rPr>
              <w:t xml:space="preserve">ustawie </w:t>
            </w:r>
            <w:r w:rsidR="006947DB" w:rsidRPr="006947DB">
              <w:rPr>
                <w:rFonts w:ascii="Times New Roman" w:hAnsi="Times New Roman"/>
              </w:rPr>
              <w:t xml:space="preserve">z dnia 7 lipca 1994 r. </w:t>
            </w:r>
            <w:r w:rsidRPr="00F33BED">
              <w:rPr>
                <w:rFonts w:ascii="Times New Roman" w:hAnsi="Times New Roman"/>
              </w:rPr>
              <w:t>– Prawo budowlane rozdział</w:t>
            </w:r>
            <w:r w:rsidR="003B53AF">
              <w:rPr>
                <w:rFonts w:ascii="Times New Roman" w:hAnsi="Times New Roman"/>
              </w:rPr>
              <w:t>u</w:t>
            </w:r>
            <w:r w:rsidRPr="00F33BED">
              <w:rPr>
                <w:rFonts w:ascii="Times New Roman" w:hAnsi="Times New Roman"/>
              </w:rPr>
              <w:t xml:space="preserve"> 7a „Portal e-Budownictwo”.</w:t>
            </w:r>
          </w:p>
          <w:p w14:paraId="3A72523C" w14:textId="58E522FA" w:rsidR="00C469C6" w:rsidRPr="00F33BED" w:rsidRDefault="003B53AF" w:rsidP="00C469C6">
            <w:pPr>
              <w:spacing w:before="120" w:line="240" w:lineRule="auto"/>
              <w:jc w:val="both"/>
              <w:rPr>
                <w:rFonts w:ascii="Times New Roman" w:hAnsi="Times New Roman"/>
              </w:rPr>
            </w:pPr>
            <w:r>
              <w:rPr>
                <w:rFonts w:ascii="Times New Roman" w:hAnsi="Times New Roman"/>
              </w:rPr>
              <w:t>P</w:t>
            </w:r>
            <w:r w:rsidR="00C469C6" w:rsidRPr="00F33BED">
              <w:rPr>
                <w:rFonts w:ascii="Times New Roman" w:hAnsi="Times New Roman"/>
              </w:rPr>
              <w:t xml:space="preserve">ortal e-Budownictwo </w:t>
            </w:r>
            <w:r>
              <w:rPr>
                <w:rFonts w:ascii="Times New Roman" w:hAnsi="Times New Roman"/>
              </w:rPr>
              <w:t xml:space="preserve">będzie umożliwiał </w:t>
            </w:r>
            <w:r w:rsidR="008351CA">
              <w:rPr>
                <w:rFonts w:ascii="Times New Roman" w:hAnsi="Times New Roman"/>
              </w:rPr>
              <w:t>generowanie</w:t>
            </w:r>
            <w:r>
              <w:rPr>
                <w:rFonts w:ascii="Times New Roman" w:hAnsi="Times New Roman"/>
              </w:rPr>
              <w:t xml:space="preserve"> </w:t>
            </w:r>
            <w:r w:rsidRPr="003B53AF">
              <w:rPr>
                <w:rFonts w:ascii="Times New Roman" w:hAnsi="Times New Roman"/>
              </w:rPr>
              <w:t>wniosków, zgłoszeń i zawiadomień</w:t>
            </w:r>
            <w:r w:rsidR="008351CA">
              <w:rPr>
                <w:rFonts w:ascii="Times New Roman" w:hAnsi="Times New Roman"/>
              </w:rPr>
              <w:t>, które następnie będzie można złożyć w postaci papierowej albo</w:t>
            </w:r>
            <w:r w:rsidRPr="003B53AF">
              <w:rPr>
                <w:rFonts w:ascii="Times New Roman" w:hAnsi="Times New Roman"/>
              </w:rPr>
              <w:t xml:space="preserve"> w formie dokumentu elektronicznego</w:t>
            </w:r>
            <w:r w:rsidR="008351CA">
              <w:rPr>
                <w:rFonts w:ascii="Times New Roman" w:hAnsi="Times New Roman"/>
              </w:rPr>
              <w:t xml:space="preserve"> (np. przez </w:t>
            </w:r>
            <w:proofErr w:type="spellStart"/>
            <w:r w:rsidR="008351CA">
              <w:rPr>
                <w:rFonts w:ascii="Times New Roman" w:hAnsi="Times New Roman"/>
              </w:rPr>
              <w:t>ePUAP</w:t>
            </w:r>
            <w:proofErr w:type="spellEnd"/>
            <w:r w:rsidR="008351CA">
              <w:rPr>
                <w:rFonts w:ascii="Times New Roman" w:hAnsi="Times New Roman"/>
              </w:rPr>
              <w:t xml:space="preserve"> lub skrzynkę podawczą)</w:t>
            </w:r>
            <w:r>
              <w:rPr>
                <w:rFonts w:ascii="Times New Roman" w:hAnsi="Times New Roman"/>
              </w:rPr>
              <w:t xml:space="preserve">. </w:t>
            </w:r>
            <w:r w:rsidR="00C469C6" w:rsidRPr="00F33BED">
              <w:rPr>
                <w:rFonts w:ascii="Times New Roman" w:hAnsi="Times New Roman"/>
              </w:rPr>
              <w:t>Administratorem</w:t>
            </w:r>
            <w:r w:rsidR="003937B3">
              <w:rPr>
                <w:rFonts w:ascii="Times New Roman" w:hAnsi="Times New Roman"/>
              </w:rPr>
              <w:t xml:space="preserve"> w zakresie</w:t>
            </w:r>
            <w:r w:rsidR="00C469C6" w:rsidRPr="00F33BED">
              <w:rPr>
                <w:rFonts w:ascii="Times New Roman" w:hAnsi="Times New Roman"/>
              </w:rPr>
              <w:t xml:space="preserve"> danych osób korzystających z tego portalu będzie Główny Inspektor Nadzoru Budowlanego, który będzie również odpowiedzialny za </w:t>
            </w:r>
            <w:r>
              <w:rPr>
                <w:rFonts w:ascii="Times New Roman" w:hAnsi="Times New Roman"/>
              </w:rPr>
              <w:t xml:space="preserve">jego </w:t>
            </w:r>
            <w:r w:rsidR="00C469C6" w:rsidRPr="00F33BED">
              <w:rPr>
                <w:rFonts w:ascii="Times New Roman" w:hAnsi="Times New Roman"/>
              </w:rPr>
              <w:t xml:space="preserve">funkcjonowanie. </w:t>
            </w:r>
          </w:p>
          <w:p w14:paraId="03018CBD" w14:textId="1D192DF5" w:rsidR="00C5707D" w:rsidRPr="00C5707D" w:rsidRDefault="00C5707D" w:rsidP="00003537">
            <w:pPr>
              <w:spacing w:before="120" w:line="240" w:lineRule="auto"/>
              <w:jc w:val="both"/>
              <w:rPr>
                <w:rFonts w:ascii="Times New Roman" w:hAnsi="Times New Roman"/>
                <w:b/>
              </w:rPr>
            </w:pPr>
            <w:r w:rsidRPr="00C5707D">
              <w:rPr>
                <w:rFonts w:ascii="Times New Roman" w:hAnsi="Times New Roman"/>
                <w:b/>
              </w:rPr>
              <w:t xml:space="preserve">Ad </w:t>
            </w:r>
            <w:r w:rsidR="00C469C6">
              <w:rPr>
                <w:rFonts w:ascii="Times New Roman" w:hAnsi="Times New Roman"/>
                <w:b/>
              </w:rPr>
              <w:t>4</w:t>
            </w:r>
          </w:p>
          <w:p w14:paraId="6D80D159" w14:textId="67D37ADD" w:rsidR="005F7E17" w:rsidRDefault="00C5707D" w:rsidP="005F7E17">
            <w:pPr>
              <w:spacing w:before="120" w:line="240" w:lineRule="auto"/>
              <w:jc w:val="both"/>
              <w:rPr>
                <w:rFonts w:ascii="Times New Roman" w:hAnsi="Times New Roman"/>
              </w:rPr>
            </w:pPr>
            <w:r w:rsidRPr="00C5707D">
              <w:rPr>
                <w:rFonts w:ascii="Times New Roman" w:hAnsi="Times New Roman"/>
              </w:rPr>
              <w:t xml:space="preserve">Zmiany w zakresie </w:t>
            </w:r>
            <w:r w:rsidR="005F7E17">
              <w:rPr>
                <w:rFonts w:ascii="Times New Roman" w:hAnsi="Times New Roman"/>
              </w:rPr>
              <w:t xml:space="preserve">prowadzenia </w:t>
            </w:r>
            <w:r w:rsidRPr="00C5707D">
              <w:rPr>
                <w:rFonts w:ascii="Times New Roman" w:hAnsi="Times New Roman"/>
              </w:rPr>
              <w:t>centralnych rejestrów osób posiadających uprawnienia budowlan</w:t>
            </w:r>
            <w:r w:rsidR="0084612F">
              <w:rPr>
                <w:rFonts w:ascii="Times New Roman" w:hAnsi="Times New Roman"/>
              </w:rPr>
              <w:t>e</w:t>
            </w:r>
            <w:r w:rsidRPr="00C5707D">
              <w:rPr>
                <w:rFonts w:ascii="Times New Roman" w:hAnsi="Times New Roman"/>
              </w:rPr>
              <w:t xml:space="preserve"> i ukaranych z tytułu odpowiedzialności zawodowej w budownictwie </w:t>
            </w:r>
            <w:r w:rsidR="005F7E17">
              <w:rPr>
                <w:rFonts w:ascii="Times New Roman" w:hAnsi="Times New Roman"/>
              </w:rPr>
              <w:t xml:space="preserve">dotyczą przede wszystkim zastąpienia dotychczasowej formy centralnych rejestrów </w:t>
            </w:r>
            <w:r w:rsidRPr="00C5707D">
              <w:rPr>
                <w:rFonts w:ascii="Times New Roman" w:hAnsi="Times New Roman"/>
              </w:rPr>
              <w:t>nowoczesnymi rejestrami</w:t>
            </w:r>
            <w:r w:rsidR="005F7E17">
              <w:rPr>
                <w:rFonts w:ascii="Times New Roman" w:hAnsi="Times New Roman"/>
              </w:rPr>
              <w:t xml:space="preserve"> i stworzeni</w:t>
            </w:r>
            <w:r w:rsidR="00890EFF">
              <w:rPr>
                <w:rFonts w:ascii="Times New Roman" w:hAnsi="Times New Roman"/>
              </w:rPr>
              <w:t>a</w:t>
            </w:r>
            <w:r w:rsidR="005F7E17">
              <w:rPr>
                <w:rFonts w:ascii="Times New Roman" w:hAnsi="Times New Roman"/>
              </w:rPr>
              <w:t xml:space="preserve"> w tym</w:t>
            </w:r>
            <w:r w:rsidRPr="00C5707D">
              <w:rPr>
                <w:rFonts w:ascii="Times New Roman" w:hAnsi="Times New Roman"/>
              </w:rPr>
              <w:t xml:space="preserve"> celu dedykowan</w:t>
            </w:r>
            <w:r w:rsidR="005F7E17">
              <w:rPr>
                <w:rFonts w:ascii="Times New Roman" w:hAnsi="Times New Roman"/>
              </w:rPr>
              <w:t>ego</w:t>
            </w:r>
            <w:r w:rsidRPr="00C5707D">
              <w:rPr>
                <w:rFonts w:ascii="Times New Roman" w:hAnsi="Times New Roman"/>
              </w:rPr>
              <w:t xml:space="preserve"> system</w:t>
            </w:r>
            <w:r w:rsidR="005F7E17">
              <w:rPr>
                <w:rFonts w:ascii="Times New Roman" w:hAnsi="Times New Roman"/>
              </w:rPr>
              <w:t>u</w:t>
            </w:r>
            <w:r w:rsidRPr="00C5707D">
              <w:rPr>
                <w:rFonts w:ascii="Times New Roman" w:hAnsi="Times New Roman"/>
              </w:rPr>
              <w:t xml:space="preserve"> teleinformatyczn</w:t>
            </w:r>
            <w:r w:rsidR="005F7E17">
              <w:rPr>
                <w:rFonts w:ascii="Times New Roman" w:hAnsi="Times New Roman"/>
              </w:rPr>
              <w:t>ego</w:t>
            </w:r>
            <w:r w:rsidR="00E92D86">
              <w:rPr>
                <w:rFonts w:ascii="Times New Roman" w:hAnsi="Times New Roman"/>
              </w:rPr>
              <w:t xml:space="preserve"> (system e</w:t>
            </w:r>
            <w:r w:rsidR="00EA3B22">
              <w:rPr>
                <w:rFonts w:ascii="Times New Roman" w:hAnsi="Times New Roman"/>
              </w:rPr>
              <w:t>-</w:t>
            </w:r>
            <w:r w:rsidR="00E92D86">
              <w:rPr>
                <w:rFonts w:ascii="Times New Roman" w:hAnsi="Times New Roman"/>
              </w:rPr>
              <w:t>CRUB)</w:t>
            </w:r>
            <w:r w:rsidRPr="00C5707D">
              <w:rPr>
                <w:rFonts w:ascii="Times New Roman" w:hAnsi="Times New Roman"/>
              </w:rPr>
              <w:t>.</w:t>
            </w:r>
          </w:p>
          <w:p w14:paraId="01EC475D" w14:textId="1C55AC24" w:rsidR="005F7E17" w:rsidRDefault="005F7E17" w:rsidP="005F7E17">
            <w:pPr>
              <w:spacing w:before="120" w:line="240" w:lineRule="auto"/>
              <w:jc w:val="both"/>
              <w:rPr>
                <w:rFonts w:ascii="Times New Roman" w:hAnsi="Times New Roman"/>
              </w:rPr>
            </w:pPr>
            <w:r w:rsidRPr="005F7E17">
              <w:rPr>
                <w:rFonts w:ascii="Times" w:hAnsi="Times" w:cs="Times"/>
              </w:rPr>
              <w:t>Obecnie sposób prowadzenia centralnych rejestrów osób posiadających uprawnienia budowlane oraz ukaranych z tytułu odpowiedzialności zawodowej w budownictwie oraz dokumenty dołączane do wniosku o wpis do centralnych rejestrów, stanowiące podstawę dokonania wpisu</w:t>
            </w:r>
            <w:r w:rsidR="008D49BE">
              <w:rPr>
                <w:rFonts w:ascii="Times" w:hAnsi="Times" w:cs="Times"/>
              </w:rPr>
              <w:t>,</w:t>
            </w:r>
            <w:r w:rsidRPr="005F7E17">
              <w:rPr>
                <w:rFonts w:ascii="Times" w:hAnsi="Times" w:cs="Times"/>
              </w:rPr>
              <w:t xml:space="preserve"> określa rozporządzenie Ministra Infrastruktury i Rozwoju z dnia 23 października 2014 r. w sprawie wzorów i sposobu prowadzenia w formie elektronicznej centralnych rejestrów osób posiadających uprawnienia budowlane oraz ukaranych z tytułu odpowiedzialności zawodowej w budownictwie</w:t>
            </w:r>
            <w:r w:rsidR="008D49BE">
              <w:rPr>
                <w:rFonts w:ascii="Times" w:hAnsi="Times" w:cs="Times"/>
              </w:rPr>
              <w:t xml:space="preserve"> (Dz. U. poz. 1513)</w:t>
            </w:r>
            <w:r w:rsidRPr="005F7E17">
              <w:rPr>
                <w:rFonts w:ascii="Times" w:hAnsi="Times" w:cs="Times"/>
              </w:rPr>
              <w:t xml:space="preserve">. </w:t>
            </w:r>
          </w:p>
          <w:p w14:paraId="607A60EC" w14:textId="17E63AC0" w:rsidR="005817CB" w:rsidRDefault="003878C5" w:rsidP="005817CB">
            <w:pPr>
              <w:spacing w:before="120" w:line="240" w:lineRule="auto"/>
              <w:jc w:val="both"/>
              <w:rPr>
                <w:rFonts w:ascii="Times New Roman" w:hAnsi="Times New Roman"/>
              </w:rPr>
            </w:pPr>
            <w:r>
              <w:rPr>
                <w:rFonts w:ascii="Times" w:hAnsi="Times" w:cs="Times"/>
              </w:rPr>
              <w:t xml:space="preserve">Projekt </w:t>
            </w:r>
            <w:r w:rsidR="005F7E17" w:rsidRPr="005F7E17">
              <w:rPr>
                <w:rFonts w:ascii="Times" w:hAnsi="Times" w:cs="Times"/>
              </w:rPr>
              <w:t>proponuje nie tylko przeniesienie części procedur zamieszczonych obecnie w ww. rozporządzeniu do ustawy, lecz również dokonuje zmian mających na celu dostosowanie sposobu wprowadzania danych do nowego systemu teleinformatycznego, jakim stan</w:t>
            </w:r>
            <w:r>
              <w:rPr>
                <w:rFonts w:ascii="Times" w:hAnsi="Times" w:cs="Times"/>
              </w:rPr>
              <w:t>ą</w:t>
            </w:r>
            <w:r w:rsidR="005F7E17" w:rsidRPr="005F7E17">
              <w:rPr>
                <w:rFonts w:ascii="Times" w:hAnsi="Times" w:cs="Times"/>
              </w:rPr>
              <w:t xml:space="preserve"> się centraln</w:t>
            </w:r>
            <w:r>
              <w:rPr>
                <w:rFonts w:ascii="Times" w:hAnsi="Times" w:cs="Times"/>
              </w:rPr>
              <w:t>e</w:t>
            </w:r>
            <w:r w:rsidR="005F7E17" w:rsidRPr="005F7E17">
              <w:rPr>
                <w:rFonts w:ascii="Times" w:hAnsi="Times" w:cs="Times"/>
              </w:rPr>
              <w:t xml:space="preserve"> rejestr</w:t>
            </w:r>
            <w:r>
              <w:rPr>
                <w:rFonts w:ascii="Times" w:hAnsi="Times" w:cs="Times"/>
              </w:rPr>
              <w:t>y</w:t>
            </w:r>
            <w:r w:rsidR="005F7E17" w:rsidRPr="005F7E17">
              <w:rPr>
                <w:rFonts w:ascii="Times" w:hAnsi="Times" w:cs="Times"/>
              </w:rPr>
              <w:t>.</w:t>
            </w:r>
          </w:p>
          <w:p w14:paraId="51E52909" w14:textId="3B306197" w:rsidR="00865253" w:rsidRDefault="005817CB" w:rsidP="00865253">
            <w:pPr>
              <w:spacing w:before="120" w:line="240" w:lineRule="auto"/>
              <w:jc w:val="both"/>
              <w:rPr>
                <w:rFonts w:ascii="Times" w:hAnsi="Times" w:cs="Times"/>
              </w:rPr>
            </w:pPr>
            <w:r w:rsidRPr="00865253">
              <w:rPr>
                <w:rFonts w:ascii="Times" w:hAnsi="Times" w:cs="Times"/>
              </w:rPr>
              <w:t xml:space="preserve">W chwili obecnej centralne rejestry osób posiadających uprawnienia </w:t>
            </w:r>
            <w:bookmarkStart w:id="4" w:name="highlightHit_954"/>
            <w:bookmarkEnd w:id="4"/>
            <w:r w:rsidRPr="00865253">
              <w:rPr>
                <w:rFonts w:ascii="Times" w:hAnsi="Times" w:cs="Times"/>
              </w:rPr>
              <w:t>budowlane i ukaranych z tytułu odpowiedzialności zawodowej</w:t>
            </w:r>
            <w:r w:rsidR="0084612F">
              <w:rPr>
                <w:rFonts w:ascii="Times" w:hAnsi="Times" w:cs="Times"/>
              </w:rPr>
              <w:t xml:space="preserve"> w budownictwie</w:t>
            </w:r>
            <w:r w:rsidRPr="00865253">
              <w:rPr>
                <w:rFonts w:ascii="Times" w:hAnsi="Times" w:cs="Times"/>
              </w:rPr>
              <w:t xml:space="preserve"> prowadzi, w formie elektronicznej, Główny Inspektor Nadzoru Budowlanego. </w:t>
            </w:r>
            <w:r w:rsidR="003878C5">
              <w:rPr>
                <w:rFonts w:ascii="Times" w:hAnsi="Times" w:cs="Times"/>
              </w:rPr>
              <w:t>Projekt u</w:t>
            </w:r>
            <w:r w:rsidRPr="00865253">
              <w:rPr>
                <w:rFonts w:ascii="Times" w:hAnsi="Times" w:cs="Times"/>
              </w:rPr>
              <w:t>staw</w:t>
            </w:r>
            <w:r w:rsidR="003878C5">
              <w:rPr>
                <w:rFonts w:ascii="Times" w:hAnsi="Times" w:cs="Times"/>
              </w:rPr>
              <w:t>y</w:t>
            </w:r>
            <w:r w:rsidRPr="00865253">
              <w:rPr>
                <w:rFonts w:ascii="Times" w:hAnsi="Times" w:cs="Times"/>
              </w:rPr>
              <w:t xml:space="preserve"> o zmianie ustawy – Prawo budowlane </w:t>
            </w:r>
            <w:r w:rsidR="00EF373E">
              <w:rPr>
                <w:rFonts w:ascii="Times" w:hAnsi="Times" w:cs="Times"/>
              </w:rPr>
              <w:t>oraz o zmianie niektórych innych ustaw</w:t>
            </w:r>
            <w:r w:rsidR="00A76034">
              <w:rPr>
                <w:rFonts w:ascii="Times" w:hAnsi="Times" w:cs="Times"/>
              </w:rPr>
              <w:t xml:space="preserve"> </w:t>
            </w:r>
            <w:r w:rsidR="00EF373E">
              <w:rPr>
                <w:rFonts w:ascii="Times" w:hAnsi="Times" w:cs="Times"/>
              </w:rPr>
              <w:t xml:space="preserve">oraz o zmianie niektórych innych </w:t>
            </w:r>
            <w:r w:rsidR="00A76034">
              <w:rPr>
                <w:rFonts w:ascii="Times" w:hAnsi="Times" w:cs="Times"/>
              </w:rPr>
              <w:t>ustaw</w:t>
            </w:r>
            <w:r w:rsidR="006947DB" w:rsidRPr="006947DB">
              <w:rPr>
                <w:rFonts w:ascii="Times" w:hAnsi="Times" w:cs="Times"/>
              </w:rPr>
              <w:t xml:space="preserve"> </w:t>
            </w:r>
            <w:r w:rsidRPr="00865253">
              <w:rPr>
                <w:rFonts w:ascii="Times" w:hAnsi="Times" w:cs="Times"/>
              </w:rPr>
              <w:t xml:space="preserve">przewiduje stworzenie nowego systemu, w którym prowadzone byłyby </w:t>
            </w:r>
            <w:r w:rsidR="003878C5">
              <w:rPr>
                <w:rFonts w:ascii="Times" w:hAnsi="Times" w:cs="Times"/>
              </w:rPr>
              <w:t xml:space="preserve">centralne </w:t>
            </w:r>
            <w:r w:rsidRPr="00865253">
              <w:rPr>
                <w:rFonts w:ascii="Times" w:hAnsi="Times" w:cs="Times"/>
              </w:rPr>
              <w:t xml:space="preserve">rejestry. Proponuje się zatem doprecyzowanie przepisów w tym zakresie, tak aby dopuścić możliwość stworzenia tego systemu. </w:t>
            </w:r>
          </w:p>
          <w:p w14:paraId="5F640CF1" w14:textId="6AE167A9" w:rsidR="005817CB" w:rsidRPr="00865253" w:rsidRDefault="005817CB" w:rsidP="00865253">
            <w:pPr>
              <w:spacing w:before="120" w:line="240" w:lineRule="auto"/>
              <w:jc w:val="both"/>
              <w:rPr>
                <w:rFonts w:ascii="Times" w:hAnsi="Times" w:cs="Times"/>
              </w:rPr>
            </w:pPr>
            <w:r w:rsidRPr="00865253">
              <w:rPr>
                <w:rFonts w:ascii="Times" w:hAnsi="Times" w:cs="Times"/>
              </w:rPr>
              <w:t xml:space="preserve">Zmiany wprowadzane w przepisach dotyczących centralnych rejestrów obejmują m.in. dodanie pól </w:t>
            </w:r>
            <w:r w:rsidR="00D1384E">
              <w:rPr>
                <w:rFonts w:ascii="Times" w:hAnsi="Times" w:cs="Times"/>
              </w:rPr>
              <w:t xml:space="preserve">określających tytuł zawodowy jak również </w:t>
            </w:r>
            <w:r w:rsidRPr="00865253">
              <w:rPr>
                <w:rFonts w:ascii="Times" w:hAnsi="Times" w:cs="Times"/>
              </w:rPr>
              <w:t xml:space="preserve">dane kontaktowe, tj. adres do korespondencji, oraz usunięcie pola dotyczącego numeru kancelaryjnego. </w:t>
            </w:r>
          </w:p>
          <w:p w14:paraId="1C516F1E" w14:textId="66E86B9E" w:rsidR="00865253" w:rsidRDefault="00865253" w:rsidP="00865253">
            <w:pPr>
              <w:spacing w:before="120" w:line="240" w:lineRule="auto"/>
              <w:jc w:val="both"/>
              <w:rPr>
                <w:rFonts w:ascii="Times" w:hAnsi="Times" w:cs="Times"/>
              </w:rPr>
            </w:pPr>
            <w:r>
              <w:rPr>
                <w:rFonts w:ascii="Times" w:hAnsi="Times" w:cs="Times"/>
                <w:sz w:val="24"/>
                <w:szCs w:val="24"/>
              </w:rPr>
              <w:t xml:space="preserve">Ponadto, </w:t>
            </w:r>
            <w:r>
              <w:rPr>
                <w:rFonts w:ascii="Times" w:hAnsi="Times" w:cs="Times"/>
              </w:rPr>
              <w:t>z</w:t>
            </w:r>
            <w:r w:rsidRPr="00E371BC">
              <w:rPr>
                <w:rFonts w:ascii="Times" w:hAnsi="Times" w:cs="Times"/>
              </w:rPr>
              <w:t xml:space="preserve">godnie z </w:t>
            </w:r>
            <w:r w:rsidR="003878C5">
              <w:rPr>
                <w:rFonts w:ascii="Times" w:hAnsi="Times" w:cs="Times"/>
              </w:rPr>
              <w:t>projektem</w:t>
            </w:r>
            <w:r w:rsidR="008E3ABD">
              <w:rPr>
                <w:rFonts w:ascii="Times" w:hAnsi="Times" w:cs="Times"/>
              </w:rPr>
              <w:t>, po wejściu w życie zmian</w:t>
            </w:r>
            <w:r w:rsidR="00226F60">
              <w:rPr>
                <w:rFonts w:ascii="Times" w:hAnsi="Times" w:cs="Times"/>
              </w:rPr>
              <w:t>,</w:t>
            </w:r>
            <w:r w:rsidRPr="00E371BC">
              <w:rPr>
                <w:rFonts w:ascii="Times" w:hAnsi="Times" w:cs="Times"/>
              </w:rPr>
              <w:t xml:space="preserve"> dane o nadanych uprawnieniach budowlanych przestaną być wprowadzane do rejestru na podstawie decyzji przekazanej </w:t>
            </w:r>
            <w:r w:rsidR="008E3ABD">
              <w:rPr>
                <w:rFonts w:ascii="Times" w:hAnsi="Times" w:cs="Times"/>
              </w:rPr>
              <w:t xml:space="preserve">przez izbę w formie papierowej. </w:t>
            </w:r>
            <w:r w:rsidRPr="00E371BC">
              <w:rPr>
                <w:rFonts w:ascii="Times" w:hAnsi="Times" w:cs="Times"/>
              </w:rPr>
              <w:t>Przedmiotow</w:t>
            </w:r>
            <w:r w:rsidR="00D22F27">
              <w:rPr>
                <w:rFonts w:ascii="Times" w:hAnsi="Times" w:cs="Times"/>
              </w:rPr>
              <w:t>y</w:t>
            </w:r>
            <w:r w:rsidRPr="00E371BC">
              <w:rPr>
                <w:rFonts w:ascii="Times" w:hAnsi="Times" w:cs="Times"/>
              </w:rPr>
              <w:t xml:space="preserve"> </w:t>
            </w:r>
            <w:r w:rsidR="00D22F27">
              <w:rPr>
                <w:rFonts w:ascii="Times" w:hAnsi="Times" w:cs="Times"/>
              </w:rPr>
              <w:t xml:space="preserve">projekt </w:t>
            </w:r>
            <w:r w:rsidRPr="00E371BC">
              <w:rPr>
                <w:rFonts w:ascii="Times" w:hAnsi="Times" w:cs="Times"/>
              </w:rPr>
              <w:t>rezygnuje bowiem z procedury przekazywania decyzji do Głównego</w:t>
            </w:r>
            <w:r>
              <w:rPr>
                <w:rFonts w:ascii="Times" w:hAnsi="Times" w:cs="Times"/>
              </w:rPr>
              <w:t xml:space="preserve"> Inspektora Nadzoru Budowlanego</w:t>
            </w:r>
            <w:r w:rsidR="00E37FBD">
              <w:rPr>
                <w:rFonts w:ascii="Times" w:hAnsi="Times" w:cs="Times"/>
              </w:rPr>
              <w:t>,</w:t>
            </w:r>
            <w:r w:rsidRPr="00E371BC">
              <w:rPr>
                <w:rFonts w:ascii="Times" w:hAnsi="Times" w:cs="Times"/>
              </w:rPr>
              <w:t xml:space="preserve"> </w:t>
            </w:r>
            <w:r>
              <w:rPr>
                <w:rFonts w:ascii="Times" w:hAnsi="Times" w:cs="Times"/>
              </w:rPr>
              <w:t xml:space="preserve">a </w:t>
            </w:r>
            <w:r w:rsidRPr="00E371BC">
              <w:rPr>
                <w:rFonts w:ascii="Times" w:hAnsi="Times" w:cs="Times"/>
              </w:rPr>
              <w:t>dane o decyzji nadającej uprawnienia budowlane oraz dane dotyczące osoby objętej decyzją organy samorządu zawodowego przekażą Głównemu Inspektorowi Nadzoru Budowlanego w systemie teleinformatycznym</w:t>
            </w:r>
            <w:r w:rsidR="00641DCF">
              <w:rPr>
                <w:rFonts w:ascii="Times" w:hAnsi="Times" w:cs="Times"/>
              </w:rPr>
              <w:t xml:space="preserve"> e</w:t>
            </w:r>
            <w:r w:rsidR="00EA3B22">
              <w:rPr>
                <w:rFonts w:ascii="Times" w:hAnsi="Times" w:cs="Times"/>
              </w:rPr>
              <w:t>-</w:t>
            </w:r>
            <w:r w:rsidR="00641DCF">
              <w:rPr>
                <w:rFonts w:ascii="Times" w:hAnsi="Times" w:cs="Times"/>
              </w:rPr>
              <w:t>CRUB</w:t>
            </w:r>
            <w:r w:rsidRPr="00E371BC">
              <w:rPr>
                <w:rFonts w:ascii="Times" w:hAnsi="Times" w:cs="Times"/>
              </w:rPr>
              <w:t xml:space="preserve"> za pomocą formularzy.</w:t>
            </w:r>
            <w:r>
              <w:rPr>
                <w:rFonts w:ascii="Times" w:hAnsi="Times" w:cs="Times"/>
              </w:rPr>
              <w:t xml:space="preserve"> </w:t>
            </w:r>
            <w:r w:rsidR="00F54535">
              <w:rPr>
                <w:rFonts w:ascii="Times" w:hAnsi="Times" w:cs="Times"/>
              </w:rPr>
              <w:t>Tym samym w </w:t>
            </w:r>
            <w:r w:rsidR="008E3ABD">
              <w:rPr>
                <w:rFonts w:ascii="Times" w:hAnsi="Times" w:cs="Times"/>
              </w:rPr>
              <w:t>stosunku do osób, które uzyskają uprawnienia budowlane w przyszłości</w:t>
            </w:r>
            <w:r w:rsidR="00D22F27">
              <w:rPr>
                <w:rFonts w:ascii="Times" w:hAnsi="Times" w:cs="Times"/>
              </w:rPr>
              <w:t>,</w:t>
            </w:r>
            <w:r w:rsidR="008E3ABD">
              <w:rPr>
                <w:rFonts w:ascii="Times" w:hAnsi="Times" w:cs="Times"/>
              </w:rPr>
              <w:t xml:space="preserve"> d</w:t>
            </w:r>
            <w:r w:rsidR="000B6BF9">
              <w:rPr>
                <w:rFonts w:ascii="Times" w:hAnsi="Times" w:cs="Times"/>
              </w:rPr>
              <w:t xml:space="preserve">ane o decyzji </w:t>
            </w:r>
            <w:r w:rsidR="008E3ABD" w:rsidRPr="008E3ABD">
              <w:rPr>
                <w:rFonts w:ascii="Times" w:hAnsi="Times" w:cs="Times"/>
              </w:rPr>
              <w:t xml:space="preserve">nadającej uprawnienia budowlane oraz dane dotyczące osoby objętej decyzją </w:t>
            </w:r>
            <w:r w:rsidR="000B6BF9">
              <w:rPr>
                <w:rFonts w:ascii="Times" w:hAnsi="Times" w:cs="Times"/>
              </w:rPr>
              <w:t xml:space="preserve">będą przekazywane </w:t>
            </w:r>
            <w:r w:rsidR="008E3ABD" w:rsidRPr="008E3ABD">
              <w:rPr>
                <w:rFonts w:ascii="Times" w:hAnsi="Times" w:cs="Times"/>
              </w:rPr>
              <w:t>w systemie teleinformatyc</w:t>
            </w:r>
            <w:r w:rsidR="008E3ABD">
              <w:rPr>
                <w:rFonts w:ascii="Times" w:hAnsi="Times" w:cs="Times"/>
              </w:rPr>
              <w:t xml:space="preserve">znym, natomiast dotychczasowa forma przekazywania </w:t>
            </w:r>
            <w:r w:rsidR="008E3ABD" w:rsidRPr="008E3ABD">
              <w:rPr>
                <w:rFonts w:ascii="Times" w:hAnsi="Times" w:cs="Times"/>
              </w:rPr>
              <w:t>dan</w:t>
            </w:r>
            <w:r w:rsidR="008E3ABD">
              <w:rPr>
                <w:rFonts w:ascii="Times" w:hAnsi="Times" w:cs="Times"/>
              </w:rPr>
              <w:t>ych</w:t>
            </w:r>
            <w:r w:rsidR="008E3ABD" w:rsidRPr="008E3ABD">
              <w:rPr>
                <w:rFonts w:ascii="Times" w:hAnsi="Times" w:cs="Times"/>
              </w:rPr>
              <w:t xml:space="preserve"> o nadanych uprawnieniach budowlanych</w:t>
            </w:r>
            <w:r w:rsidR="008E3ABD">
              <w:rPr>
                <w:rFonts w:ascii="Times" w:hAnsi="Times" w:cs="Times"/>
              </w:rPr>
              <w:t xml:space="preserve">, tj. forma papierowej decyzji, zostanie zachowana w stosunku do osób, które uzyskają lub uzyskały uprawnienia </w:t>
            </w:r>
            <w:r w:rsidR="00F54535">
              <w:rPr>
                <w:rFonts w:ascii="Times" w:hAnsi="Times" w:cs="Times"/>
              </w:rPr>
              <w:t>budowlane przed dniem wejścia w</w:t>
            </w:r>
            <w:r w:rsidR="005C5C0F">
              <w:rPr>
                <w:rFonts w:ascii="Times" w:hAnsi="Times" w:cs="Times"/>
              </w:rPr>
              <w:t xml:space="preserve"> </w:t>
            </w:r>
            <w:r w:rsidR="008E3ABD">
              <w:rPr>
                <w:rFonts w:ascii="Times" w:hAnsi="Times" w:cs="Times"/>
              </w:rPr>
              <w:t>życie projektowanych zmian.</w:t>
            </w:r>
            <w:r w:rsidR="00CE7177">
              <w:rPr>
                <w:rFonts w:ascii="Times" w:hAnsi="Times" w:cs="Times"/>
              </w:rPr>
              <w:t xml:space="preserve"> </w:t>
            </w:r>
            <w:r w:rsidR="00CE7177" w:rsidRPr="00CE7177">
              <w:rPr>
                <w:rFonts w:ascii="Times" w:hAnsi="Times" w:cs="Times"/>
              </w:rPr>
              <w:t>Analogiczne rozwiązanie zostanie przewidziane w przypadku decyzji o ukaraniu z tytułu odpowiedzialności zawodowej w budownictwie.</w:t>
            </w:r>
          </w:p>
          <w:p w14:paraId="7B208525" w14:textId="3EBEF7E0" w:rsidR="00003537" w:rsidRDefault="003878C5" w:rsidP="009B3C9F">
            <w:pPr>
              <w:spacing w:before="120" w:line="240" w:lineRule="auto"/>
              <w:jc w:val="both"/>
              <w:rPr>
                <w:rFonts w:ascii="Times" w:hAnsi="Times" w:cs="Times"/>
              </w:rPr>
            </w:pPr>
            <w:r>
              <w:rPr>
                <w:rFonts w:ascii="Times" w:hAnsi="Times" w:cs="Times"/>
              </w:rPr>
              <w:t xml:space="preserve">Projekt </w:t>
            </w:r>
            <w:r w:rsidR="00865253" w:rsidRPr="00E371BC">
              <w:rPr>
                <w:rFonts w:ascii="Times" w:hAnsi="Times" w:cs="Times"/>
              </w:rPr>
              <w:t>przewiduje również likwidację obowiązku, przy wykonywaniu samodzielnych funkcji techniczny</w:t>
            </w:r>
            <w:r w:rsidR="00F54535">
              <w:rPr>
                <w:rFonts w:ascii="Times" w:hAnsi="Times" w:cs="Times"/>
              </w:rPr>
              <w:t>ch w </w:t>
            </w:r>
            <w:r w:rsidR="00865253" w:rsidRPr="00E371BC">
              <w:rPr>
                <w:rFonts w:ascii="Times" w:hAnsi="Times" w:cs="Times"/>
              </w:rPr>
              <w:t>budownictwie, wpisania do rejestru osób posiadających uprawnienia budowlane oraz zmianę charakteru wpisu do tego rejestru (dotychczas wpis miał formę decyzji administracyjnej, a po zmianach będzie zwykłą czynnością techniczną).</w:t>
            </w:r>
            <w:r w:rsidR="00865253" w:rsidRPr="00E371BC">
              <w:rPr>
                <w:rFonts w:ascii="Times New Roman" w:hAnsi="Times New Roman"/>
              </w:rPr>
              <w:t xml:space="preserve"> </w:t>
            </w:r>
            <w:r w:rsidR="00865253" w:rsidRPr="00E371BC">
              <w:rPr>
                <w:rFonts w:ascii="Times" w:hAnsi="Times" w:cs="Times"/>
              </w:rPr>
              <w:t xml:space="preserve">Obecnie organy samorządu zawodowego są obowiązane przekazywać bezzwłocznie informacje o wpisie na listę członków właściwej izby samorządu zawodowego oraz o wykreśleniu z tej listy, w celu ujawnienia w centralnym rejestrze. </w:t>
            </w:r>
            <w:r w:rsidR="00865253">
              <w:rPr>
                <w:rFonts w:ascii="Times" w:hAnsi="Times" w:cs="Times"/>
              </w:rPr>
              <w:t xml:space="preserve">W wyniku zmian w ustawie </w:t>
            </w:r>
            <w:r w:rsidR="006947DB" w:rsidRPr="006947DB">
              <w:rPr>
                <w:rFonts w:ascii="Times" w:hAnsi="Times" w:cs="Times"/>
              </w:rPr>
              <w:t xml:space="preserve">z dnia 7 lipca 1994 r. </w:t>
            </w:r>
            <w:r w:rsidR="00865253">
              <w:rPr>
                <w:rFonts w:ascii="Times" w:hAnsi="Times" w:cs="Times"/>
              </w:rPr>
              <w:t xml:space="preserve">– Prawo budowlane ww. obowiązek </w:t>
            </w:r>
            <w:r w:rsidR="00865253" w:rsidRPr="00E371BC">
              <w:rPr>
                <w:rFonts w:ascii="Times" w:hAnsi="Times" w:cs="Times"/>
              </w:rPr>
              <w:t>zostanie dostosowany do nowych</w:t>
            </w:r>
            <w:r w:rsidR="00865253">
              <w:rPr>
                <w:rFonts w:ascii="Times" w:hAnsi="Times" w:cs="Times"/>
              </w:rPr>
              <w:t xml:space="preserve"> procedur</w:t>
            </w:r>
            <w:r w:rsidR="00D22F27">
              <w:rPr>
                <w:rFonts w:ascii="Times" w:hAnsi="Times" w:cs="Times"/>
              </w:rPr>
              <w:t>,</w:t>
            </w:r>
            <w:r w:rsidR="00865253">
              <w:rPr>
                <w:rFonts w:ascii="Times" w:hAnsi="Times" w:cs="Times"/>
              </w:rPr>
              <w:t xml:space="preserve"> a</w:t>
            </w:r>
            <w:r w:rsidR="005C5C0F">
              <w:rPr>
                <w:rFonts w:ascii="Times" w:hAnsi="Times" w:cs="Times"/>
              </w:rPr>
              <w:t> </w:t>
            </w:r>
            <w:r w:rsidR="00865253" w:rsidRPr="00E371BC">
              <w:rPr>
                <w:rFonts w:ascii="Times" w:hAnsi="Times" w:cs="Times"/>
              </w:rPr>
              <w:t xml:space="preserve">organy samorządu zawodowego będą obowiązane przekazywać informacje o wpisie na listę członków właściwej izby samorządu zawodowego bezzwłocznie, </w:t>
            </w:r>
            <w:r w:rsidR="00865253">
              <w:rPr>
                <w:rFonts w:ascii="Times" w:hAnsi="Times" w:cs="Times"/>
              </w:rPr>
              <w:t>lecz</w:t>
            </w:r>
            <w:r w:rsidR="00865253" w:rsidRPr="00E371BC">
              <w:rPr>
                <w:rFonts w:ascii="Times" w:hAnsi="Times" w:cs="Times"/>
              </w:rPr>
              <w:t xml:space="preserve"> za pomocą systemu teleinformatycznego.</w:t>
            </w:r>
          </w:p>
          <w:p w14:paraId="210258BE" w14:textId="0CDD16B3" w:rsidR="00CE7177" w:rsidRDefault="00CE7177" w:rsidP="009B3C9F">
            <w:pPr>
              <w:spacing w:before="120" w:line="240" w:lineRule="auto"/>
              <w:jc w:val="both"/>
              <w:rPr>
                <w:rFonts w:ascii="Times" w:hAnsi="Times" w:cs="Times"/>
              </w:rPr>
            </w:pPr>
            <w:r>
              <w:rPr>
                <w:rFonts w:ascii="Times" w:hAnsi="Times" w:cs="Times"/>
              </w:rPr>
              <w:t xml:space="preserve">Charakter zmian wprowadzanych w centralnych rejestrach </w:t>
            </w:r>
            <w:r w:rsidRPr="00CE7177">
              <w:rPr>
                <w:rFonts w:ascii="Times" w:hAnsi="Times" w:cs="Times"/>
              </w:rPr>
              <w:t>osób posiadających upra</w:t>
            </w:r>
            <w:r w:rsidR="00F54535">
              <w:rPr>
                <w:rFonts w:ascii="Times" w:hAnsi="Times" w:cs="Times"/>
              </w:rPr>
              <w:t>wnienia budowlane i ukaranych z </w:t>
            </w:r>
            <w:r w:rsidRPr="00CE7177">
              <w:rPr>
                <w:rFonts w:ascii="Times" w:hAnsi="Times" w:cs="Times"/>
              </w:rPr>
              <w:t>tytułu odpowiedzialności zawodowej w budownictwie</w:t>
            </w:r>
            <w:r>
              <w:rPr>
                <w:rFonts w:ascii="Times" w:hAnsi="Times" w:cs="Times"/>
              </w:rPr>
              <w:t xml:space="preserve"> pozwoli na stworzenie systemu, który w przyszłości uprości działania organów administracji architektoniczno-budowlanej i organów nadzoru budowlanego. Nowy system teleinformatyczny do obsługi centralnych rejestrów będzie bowiem tworzył zbiór danych referencyjnych zawierających szereg informacji</w:t>
            </w:r>
            <w:r w:rsidR="00B13F6C">
              <w:rPr>
                <w:rFonts w:ascii="Times" w:hAnsi="Times" w:cs="Times"/>
              </w:rPr>
              <w:t xml:space="preserve"> w zakresie uprawnień budowlanych oraz ukarania z tytułu o</w:t>
            </w:r>
            <w:r w:rsidR="00F54535">
              <w:rPr>
                <w:rFonts w:ascii="Times" w:hAnsi="Times" w:cs="Times"/>
              </w:rPr>
              <w:t>dpowiedzialności zawodowej w </w:t>
            </w:r>
            <w:r w:rsidR="00B13F6C">
              <w:rPr>
                <w:rFonts w:ascii="Times" w:hAnsi="Times" w:cs="Times"/>
              </w:rPr>
              <w:t>budownictwie. Tym samym organy administracji architektoniczno-budowlanej i or</w:t>
            </w:r>
            <w:r w:rsidR="003E223E">
              <w:rPr>
                <w:rFonts w:ascii="Times" w:hAnsi="Times" w:cs="Times"/>
              </w:rPr>
              <w:t>g</w:t>
            </w:r>
            <w:r w:rsidR="00B13F6C">
              <w:rPr>
                <w:rFonts w:ascii="Times" w:hAnsi="Times" w:cs="Times"/>
              </w:rPr>
              <w:t>any nadzoru budowlanego</w:t>
            </w:r>
            <w:r w:rsidR="003E223E">
              <w:rPr>
                <w:rFonts w:ascii="Times" w:hAnsi="Times" w:cs="Times"/>
              </w:rPr>
              <w:t>, zamiast wymagać kopii uprawnień budowlanych oraz zaświadczeń o wpisie na listę członków samorządu zawodowego,</w:t>
            </w:r>
            <w:r w:rsidR="00B13F6C">
              <w:rPr>
                <w:rFonts w:ascii="Times" w:hAnsi="Times" w:cs="Times"/>
              </w:rPr>
              <w:t xml:space="preserve"> </w:t>
            </w:r>
            <w:r w:rsidRPr="00CE7177">
              <w:rPr>
                <w:rFonts w:ascii="Times" w:hAnsi="Times" w:cs="Times"/>
              </w:rPr>
              <w:t xml:space="preserve">będą </w:t>
            </w:r>
            <w:r w:rsidRPr="00CE7177">
              <w:rPr>
                <w:rFonts w:ascii="Times" w:hAnsi="Times" w:cs="Times"/>
              </w:rPr>
              <w:lastRenderedPageBreak/>
              <w:t xml:space="preserve">mogły sprawdzić </w:t>
            </w:r>
            <w:r w:rsidR="003E223E">
              <w:rPr>
                <w:rFonts w:ascii="Times" w:hAnsi="Times" w:cs="Times"/>
              </w:rPr>
              <w:t xml:space="preserve">te dane </w:t>
            </w:r>
            <w:r w:rsidRPr="00CE7177">
              <w:rPr>
                <w:rFonts w:ascii="Times" w:hAnsi="Times" w:cs="Times"/>
              </w:rPr>
              <w:t>za pośrednictwem centralnego rejestru</w:t>
            </w:r>
            <w:r w:rsidR="003E223E">
              <w:rPr>
                <w:rFonts w:ascii="Times" w:hAnsi="Times" w:cs="Times"/>
              </w:rPr>
              <w:t>. A</w:t>
            </w:r>
            <w:r w:rsidR="00B13F6C">
              <w:rPr>
                <w:rFonts w:ascii="Times" w:hAnsi="Times" w:cs="Times"/>
              </w:rPr>
              <w:t xml:space="preserve">ktualne zaświadczenie o </w:t>
            </w:r>
            <w:r w:rsidR="00B13F6C" w:rsidRPr="00CE7177">
              <w:rPr>
                <w:rFonts w:ascii="Times" w:hAnsi="Times" w:cs="Times"/>
              </w:rPr>
              <w:t>wpisie na listę samorządu</w:t>
            </w:r>
            <w:r w:rsidR="00B13F6C">
              <w:rPr>
                <w:rFonts w:ascii="Times" w:hAnsi="Times" w:cs="Times"/>
              </w:rPr>
              <w:t xml:space="preserve"> zawodowego będzie wymagane tylko </w:t>
            </w:r>
            <w:r w:rsidRPr="00CE7177">
              <w:rPr>
                <w:rFonts w:ascii="Times" w:hAnsi="Times" w:cs="Times"/>
              </w:rPr>
              <w:t>w odniesieniu do osób, kt</w:t>
            </w:r>
            <w:r w:rsidR="00B13F6C">
              <w:rPr>
                <w:rFonts w:ascii="Times" w:hAnsi="Times" w:cs="Times"/>
              </w:rPr>
              <w:t xml:space="preserve">óre nie są wpisane do centralnego rejestru. </w:t>
            </w:r>
          </w:p>
          <w:p w14:paraId="2BFA4F86" w14:textId="05A58008" w:rsidR="0017382F" w:rsidRPr="00EA1103" w:rsidRDefault="003F59A2" w:rsidP="00EA1103">
            <w:pPr>
              <w:spacing w:before="120" w:line="240" w:lineRule="auto"/>
              <w:jc w:val="both"/>
              <w:rPr>
                <w:rFonts w:ascii="Times" w:hAnsi="Times" w:cs="Times"/>
              </w:rPr>
            </w:pPr>
            <w:r w:rsidRPr="00EA1103">
              <w:rPr>
                <w:rFonts w:ascii="Times" w:hAnsi="Times" w:cs="Times"/>
              </w:rPr>
              <w:t xml:space="preserve">W odmienny sposób uregulowane zostaną kwestie wpisu do centralnego rejestru osób posiadających uprawnienia budowlane osób, które nabyły uprawnienia budowlane przed 1 stycznia 1995 r. Osoby te będą mogły wystąpić </w:t>
            </w:r>
            <w:r w:rsidR="00F54535">
              <w:rPr>
                <w:rFonts w:ascii="Times" w:hAnsi="Times" w:cs="Times"/>
              </w:rPr>
              <w:t>z </w:t>
            </w:r>
            <w:r w:rsidR="00F24EC4" w:rsidRPr="00EA1103">
              <w:rPr>
                <w:rFonts w:ascii="Times" w:hAnsi="Times" w:cs="Times"/>
              </w:rPr>
              <w:t>wnioskiem do okręgowej komisji kwalifikacyjnej właściwej okręgowej izby samorządu zawodowego</w:t>
            </w:r>
            <w:r w:rsidRPr="00ED18DC">
              <w:rPr>
                <w:rFonts w:ascii="Times" w:hAnsi="Times" w:cs="Times"/>
              </w:rPr>
              <w:t>, na listę której są wpisa</w:t>
            </w:r>
            <w:r w:rsidRPr="00E472C5">
              <w:rPr>
                <w:rFonts w:ascii="Times" w:hAnsi="Times" w:cs="Times"/>
              </w:rPr>
              <w:t>ne, o</w:t>
            </w:r>
            <w:r w:rsidR="005C5C0F">
              <w:rPr>
                <w:rFonts w:ascii="Times" w:hAnsi="Times" w:cs="Times"/>
              </w:rPr>
              <w:t> </w:t>
            </w:r>
            <w:r w:rsidRPr="00E472C5">
              <w:rPr>
                <w:rFonts w:ascii="Times" w:hAnsi="Times" w:cs="Times"/>
              </w:rPr>
              <w:t>przekazanie do Głównego Inspektora Nadzoru Budowlanego</w:t>
            </w:r>
            <w:r w:rsidR="00DA4707" w:rsidRPr="00E472C5">
              <w:rPr>
                <w:rFonts w:ascii="Times" w:hAnsi="Times" w:cs="Times"/>
              </w:rPr>
              <w:t xml:space="preserve"> </w:t>
            </w:r>
            <w:r w:rsidRPr="00E472C5">
              <w:rPr>
                <w:rFonts w:ascii="Times" w:hAnsi="Times" w:cs="Times"/>
              </w:rPr>
              <w:t>danych identyfi</w:t>
            </w:r>
            <w:r w:rsidR="00DA4707" w:rsidRPr="00E472C5">
              <w:rPr>
                <w:rFonts w:ascii="Times" w:hAnsi="Times" w:cs="Times"/>
              </w:rPr>
              <w:t xml:space="preserve">kujących uprawnienia budowlane </w:t>
            </w:r>
            <w:r w:rsidRPr="00EA1103">
              <w:rPr>
                <w:rFonts w:ascii="Times" w:hAnsi="Times" w:cs="Times"/>
              </w:rPr>
              <w:t>wraz z</w:t>
            </w:r>
            <w:r w:rsidR="005C5C0F">
              <w:rPr>
                <w:rFonts w:ascii="Times" w:hAnsi="Times" w:cs="Times"/>
              </w:rPr>
              <w:t> </w:t>
            </w:r>
            <w:r w:rsidRPr="00EA1103">
              <w:rPr>
                <w:rFonts w:ascii="Times" w:hAnsi="Times" w:cs="Times"/>
              </w:rPr>
              <w:t>kopią tych uprawnień oraz danych dotyczących osoby, która naby</w:t>
            </w:r>
            <w:r w:rsidR="00F54535">
              <w:rPr>
                <w:rFonts w:ascii="Times" w:hAnsi="Times" w:cs="Times"/>
              </w:rPr>
              <w:t>ła te uprawnienia, informacji o </w:t>
            </w:r>
            <w:r w:rsidRPr="00EA1103">
              <w:rPr>
                <w:rFonts w:ascii="Times" w:hAnsi="Times" w:cs="Times"/>
              </w:rPr>
              <w:t>dotychczasowych wpisach na listę członków właściwej izby samorządu zawodowego o</w:t>
            </w:r>
            <w:r w:rsidR="00F54535">
              <w:rPr>
                <w:rFonts w:ascii="Times" w:hAnsi="Times" w:cs="Times"/>
              </w:rPr>
              <w:t>raz wykreśleniach z tej listy i </w:t>
            </w:r>
            <w:r w:rsidR="00DA4707" w:rsidRPr="00EA1103">
              <w:rPr>
                <w:rFonts w:ascii="Times" w:hAnsi="Times" w:cs="Times"/>
              </w:rPr>
              <w:t>zawieszeni</w:t>
            </w:r>
            <w:r w:rsidR="00641DCF">
              <w:rPr>
                <w:rFonts w:ascii="Times" w:hAnsi="Times" w:cs="Times"/>
              </w:rPr>
              <w:t>u</w:t>
            </w:r>
            <w:r w:rsidR="00DA4707" w:rsidRPr="00EA1103">
              <w:rPr>
                <w:rFonts w:ascii="Times" w:hAnsi="Times" w:cs="Times"/>
              </w:rPr>
              <w:t xml:space="preserve"> w prawach członka. </w:t>
            </w:r>
          </w:p>
          <w:p w14:paraId="0B558DB0" w14:textId="6D9FFE4A" w:rsidR="006A701A" w:rsidRPr="00EA1103" w:rsidRDefault="005F7E17" w:rsidP="00EA1103">
            <w:pPr>
              <w:spacing w:before="120" w:line="240" w:lineRule="auto"/>
              <w:jc w:val="both"/>
              <w:rPr>
                <w:rFonts w:ascii="Times" w:hAnsi="Times" w:cs="Times"/>
              </w:rPr>
            </w:pPr>
            <w:r w:rsidRPr="00EA1103">
              <w:rPr>
                <w:rFonts w:ascii="Times" w:hAnsi="Times" w:cs="Times"/>
              </w:rPr>
              <w:t xml:space="preserve">W </w:t>
            </w:r>
            <w:r w:rsidR="0028532D" w:rsidRPr="00EA1103">
              <w:rPr>
                <w:rFonts w:ascii="Times" w:hAnsi="Times" w:cs="Times"/>
              </w:rPr>
              <w:t xml:space="preserve">projekcie </w:t>
            </w:r>
            <w:r w:rsidRPr="00EA1103">
              <w:rPr>
                <w:rFonts w:ascii="Times" w:hAnsi="Times" w:cs="Times"/>
              </w:rPr>
              <w:t>uzupełnia się także przepisy o obowiązku ustanowienia kierownika budowy i zamieszczenia tablicy informacyjnej w przypadku rozbiórki. W ramach doprecyzowywania tych przepisów wprowadza się m.in. zmianę</w:t>
            </w:r>
            <w:r w:rsidR="00D22F27" w:rsidRPr="00EA1103">
              <w:rPr>
                <w:rFonts w:ascii="Times" w:hAnsi="Times" w:cs="Times"/>
              </w:rPr>
              <w:t>,</w:t>
            </w:r>
            <w:r w:rsidR="00F54535">
              <w:rPr>
                <w:rFonts w:ascii="Times" w:hAnsi="Times" w:cs="Times"/>
              </w:rPr>
              <w:t xml:space="preserve"> w </w:t>
            </w:r>
            <w:r w:rsidRPr="00EA1103">
              <w:rPr>
                <w:rFonts w:ascii="Times" w:hAnsi="Times" w:cs="Times"/>
              </w:rPr>
              <w:t>wyniku której przed rozpoczęciem robót budowlanych inwestor będzie obowiązan</w:t>
            </w:r>
            <w:r w:rsidR="00F54535">
              <w:rPr>
                <w:rFonts w:ascii="Times" w:hAnsi="Times" w:cs="Times"/>
              </w:rPr>
              <w:t>y ustanowić kierownika budowy w </w:t>
            </w:r>
            <w:r w:rsidRPr="00EA1103">
              <w:rPr>
                <w:rFonts w:ascii="Times" w:hAnsi="Times" w:cs="Times"/>
              </w:rPr>
              <w:t>przypadku rozbiórki objętej decyzją o pozwoleniu na rozbiórkę, jak również uzupełnia się przepisy o obowiązku zamieszczenia tablicy informacyjnej w przypadku rozbiórki wymagającej uzyskania decyzji o pozwoleniu na rozbiórkę.</w:t>
            </w:r>
          </w:p>
          <w:p w14:paraId="1E7F952C" w14:textId="77777777" w:rsidR="00064214" w:rsidRPr="00A27A24" w:rsidRDefault="00064214" w:rsidP="00064214">
            <w:pPr>
              <w:spacing w:before="120" w:line="240" w:lineRule="auto"/>
              <w:rPr>
                <w:rFonts w:ascii="Times" w:hAnsi="Times" w:cs="Times"/>
                <w:b/>
                <w:color w:val="000000" w:themeColor="text1"/>
              </w:rPr>
            </w:pPr>
            <w:r w:rsidRPr="00A27A24">
              <w:rPr>
                <w:rFonts w:ascii="Times" w:hAnsi="Times" w:cs="Times"/>
                <w:b/>
                <w:color w:val="000000" w:themeColor="text1"/>
              </w:rPr>
              <w:t>Ad 5</w:t>
            </w:r>
          </w:p>
          <w:p w14:paraId="1F8A712F" w14:textId="77777777" w:rsidR="00064214" w:rsidRPr="00A27A24" w:rsidRDefault="00064214" w:rsidP="00064214">
            <w:pPr>
              <w:spacing w:before="120" w:line="240" w:lineRule="auto"/>
              <w:rPr>
                <w:rFonts w:ascii="Times New Roman" w:hAnsi="Times New Roman"/>
                <w:color w:val="000000" w:themeColor="text1"/>
                <w:spacing w:val="-2"/>
              </w:rPr>
            </w:pPr>
            <w:r w:rsidRPr="00A27A24">
              <w:rPr>
                <w:rFonts w:ascii="Times New Roman" w:hAnsi="Times New Roman"/>
                <w:color w:val="000000" w:themeColor="text1"/>
                <w:spacing w:val="-2"/>
              </w:rPr>
              <w:t>Projekt przewiduje ponadto rozwiązania w zakresie:</w:t>
            </w:r>
          </w:p>
          <w:p w14:paraId="1D24D465" w14:textId="77777777" w:rsidR="00064214" w:rsidRPr="00A27A24" w:rsidRDefault="00064214" w:rsidP="00064214">
            <w:pPr>
              <w:pStyle w:val="Akapitzlist"/>
              <w:numPr>
                <w:ilvl w:val="0"/>
                <w:numId w:val="12"/>
              </w:numPr>
              <w:spacing w:line="240" w:lineRule="auto"/>
              <w:ind w:left="425" w:hanging="425"/>
              <w:contextualSpacing w:val="0"/>
              <w:jc w:val="both"/>
              <w:rPr>
                <w:rFonts w:ascii="Times New Roman" w:hAnsi="Times New Roman"/>
                <w:color w:val="000000" w:themeColor="text1"/>
                <w:spacing w:val="-2"/>
              </w:rPr>
            </w:pPr>
            <w:r w:rsidRPr="00A27A24">
              <w:rPr>
                <w:rFonts w:ascii="Times New Roman" w:hAnsi="Times New Roman"/>
                <w:color w:val="000000" w:themeColor="text1"/>
                <w:spacing w:val="-2"/>
              </w:rPr>
              <w:t>wprowadzenia norm prawnych dopuszczających przeprowadzanie egzaminów na uprawnienia budowlane w sposób bardziej elastyczny – tj. w terminach ustalanych przez właściwą izbę samorządu zawodowego;</w:t>
            </w:r>
          </w:p>
          <w:p w14:paraId="28F4E2A3" w14:textId="77777777" w:rsidR="00064214" w:rsidRPr="00A27A24" w:rsidRDefault="00064214" w:rsidP="00064214">
            <w:pPr>
              <w:pStyle w:val="Akapitzlist"/>
              <w:numPr>
                <w:ilvl w:val="0"/>
                <w:numId w:val="12"/>
              </w:numPr>
              <w:spacing w:line="240" w:lineRule="auto"/>
              <w:ind w:left="425" w:hanging="425"/>
              <w:contextualSpacing w:val="0"/>
              <w:jc w:val="both"/>
              <w:rPr>
                <w:rFonts w:ascii="Times New Roman" w:hAnsi="Times New Roman"/>
                <w:color w:val="000000" w:themeColor="text1"/>
                <w:spacing w:val="-2"/>
              </w:rPr>
            </w:pPr>
            <w:r w:rsidRPr="00A27A24">
              <w:rPr>
                <w:rFonts w:ascii="Times New Roman" w:hAnsi="Times New Roman"/>
                <w:color w:val="000000" w:themeColor="text1"/>
                <w:spacing w:val="-2"/>
              </w:rPr>
              <w:t>organizacji okręgowych zjazdów izb samorządu zawodowego;</w:t>
            </w:r>
          </w:p>
          <w:p w14:paraId="277120AF" w14:textId="4F1C6230" w:rsidR="00E20FD0" w:rsidRPr="00DA4233" w:rsidRDefault="00E20FD0" w:rsidP="00064214">
            <w:pPr>
              <w:pStyle w:val="Akapitzlist"/>
              <w:numPr>
                <w:ilvl w:val="0"/>
                <w:numId w:val="12"/>
              </w:numPr>
              <w:spacing w:line="240" w:lineRule="auto"/>
              <w:ind w:left="425" w:hanging="425"/>
              <w:contextualSpacing w:val="0"/>
              <w:jc w:val="both"/>
              <w:rPr>
                <w:rFonts w:ascii="Times New Roman" w:hAnsi="Times New Roman"/>
                <w:color w:val="000000" w:themeColor="text1"/>
                <w:spacing w:val="-2"/>
              </w:rPr>
            </w:pPr>
            <w:r w:rsidRPr="00E20FD0">
              <w:rPr>
                <w:rFonts w:ascii="Times New Roman" w:hAnsi="Times New Roman"/>
                <w:color w:val="000000" w:themeColor="text1"/>
                <w:spacing w:val="-2"/>
              </w:rPr>
              <w:t>wprowadzenie nowego rozwiązania mającego na celu wyeliminowanie wątpliwości związanych z udostępnianiem projektów budowlanych właściwym organom samorządu zawodowego (krajowy sąd dyscyplinarny, okręgowy rzecznik odpowiedzialności zawodowej oraz krajowy rzecznik odpowiedzialności zawodowej) prowadzącym postępowanie w</w:t>
            </w:r>
            <w:r w:rsidR="005C5C0F">
              <w:rPr>
                <w:rFonts w:ascii="Times New Roman" w:hAnsi="Times New Roman"/>
                <w:color w:val="000000" w:themeColor="text1"/>
                <w:spacing w:val="-2"/>
              </w:rPr>
              <w:t> </w:t>
            </w:r>
            <w:r w:rsidRPr="00E20FD0">
              <w:rPr>
                <w:rFonts w:ascii="Times New Roman" w:hAnsi="Times New Roman"/>
                <w:color w:val="000000" w:themeColor="text1"/>
                <w:spacing w:val="-2"/>
              </w:rPr>
              <w:t>sprawie odpowiedzialności zawodowej w budownictwie oraz podstawę do przekazania takiego projektu w ramach postępowań dotyczących odpowiedzialności dyscyplinarnej osób posiadających uprawnienia budowlane.</w:t>
            </w:r>
          </w:p>
          <w:p w14:paraId="18DCDA6A" w14:textId="17B3883E" w:rsidR="003B2CC5" w:rsidRPr="00A27A24" w:rsidRDefault="003B2CC5" w:rsidP="003B2CC5">
            <w:pPr>
              <w:spacing w:before="120" w:line="240" w:lineRule="auto"/>
              <w:rPr>
                <w:rFonts w:ascii="Times" w:hAnsi="Times" w:cs="Times"/>
                <w:b/>
                <w:color w:val="000000" w:themeColor="text1"/>
              </w:rPr>
            </w:pPr>
            <w:r w:rsidRPr="00A27A24">
              <w:rPr>
                <w:rFonts w:ascii="Times" w:hAnsi="Times" w:cs="Times"/>
                <w:b/>
                <w:color w:val="000000" w:themeColor="text1"/>
              </w:rPr>
              <w:t xml:space="preserve">Ad </w:t>
            </w:r>
            <w:r>
              <w:rPr>
                <w:rFonts w:ascii="Times" w:hAnsi="Times" w:cs="Times"/>
                <w:b/>
                <w:color w:val="000000" w:themeColor="text1"/>
              </w:rPr>
              <w:t>6</w:t>
            </w:r>
          </w:p>
          <w:p w14:paraId="6DC3765C" w14:textId="1D39553A" w:rsidR="003B2CC5" w:rsidRPr="0097312F" w:rsidRDefault="003B2CC5" w:rsidP="0097312F">
            <w:pPr>
              <w:spacing w:before="120" w:line="240" w:lineRule="auto"/>
              <w:jc w:val="both"/>
              <w:rPr>
                <w:rFonts w:ascii="Times New Roman" w:hAnsi="Times New Roman"/>
                <w:color w:val="000000" w:themeColor="text1"/>
                <w:spacing w:val="-2"/>
              </w:rPr>
            </w:pPr>
            <w:r w:rsidRPr="00A27A24">
              <w:rPr>
                <w:rFonts w:ascii="Times New Roman" w:hAnsi="Times New Roman"/>
                <w:color w:val="000000" w:themeColor="text1"/>
                <w:spacing w:val="-2"/>
              </w:rPr>
              <w:t xml:space="preserve">Projekt </w:t>
            </w:r>
            <w:r w:rsidR="0097312F">
              <w:rPr>
                <w:rFonts w:ascii="Times New Roman" w:hAnsi="Times New Roman"/>
                <w:color w:val="000000" w:themeColor="text1"/>
                <w:spacing w:val="-2"/>
              </w:rPr>
              <w:t xml:space="preserve">reguluje sprawy uzgadniania pod względem ochrony przeciwpożarowej </w:t>
            </w:r>
            <w:r w:rsidR="0097312F" w:rsidRPr="0097312F">
              <w:rPr>
                <w:rFonts w:ascii="Times New Roman" w:hAnsi="Times New Roman"/>
                <w:color w:val="000000" w:themeColor="text1"/>
                <w:spacing w:val="-2"/>
              </w:rPr>
              <w:t>projektu zagospodarowania działki lub terenu, projektu architektoniczno-budowlanego oraz projektu technicznego</w:t>
            </w:r>
            <w:r w:rsidR="0097312F">
              <w:rPr>
                <w:rFonts w:ascii="Times New Roman" w:hAnsi="Times New Roman"/>
                <w:color w:val="000000" w:themeColor="text1"/>
                <w:spacing w:val="-2"/>
              </w:rPr>
              <w:t xml:space="preserve">. Obecnie </w:t>
            </w:r>
            <w:r w:rsidR="00AD61FF">
              <w:rPr>
                <w:rFonts w:ascii="Times New Roman" w:hAnsi="Times New Roman"/>
                <w:color w:val="000000" w:themeColor="text1"/>
                <w:spacing w:val="-2"/>
              </w:rPr>
              <w:t xml:space="preserve">przepisy </w:t>
            </w:r>
            <w:r w:rsidR="0097312F">
              <w:rPr>
                <w:rFonts w:ascii="Times New Roman" w:hAnsi="Times New Roman"/>
                <w:color w:val="000000" w:themeColor="text1"/>
                <w:spacing w:val="-2"/>
              </w:rPr>
              <w:t>są dostosowane do uzgodnień projektów sporządzonych w postaci papierowej. Natomiast nowelizacja doregulowuje przedmiotowe zagadnienie tak, aby w</w:t>
            </w:r>
            <w:r w:rsidR="005C5C0F">
              <w:rPr>
                <w:rFonts w:ascii="Times New Roman" w:hAnsi="Times New Roman"/>
                <w:color w:val="000000" w:themeColor="text1"/>
                <w:spacing w:val="-2"/>
              </w:rPr>
              <w:t> </w:t>
            </w:r>
            <w:r w:rsidR="0097312F">
              <w:rPr>
                <w:rFonts w:ascii="Times New Roman" w:hAnsi="Times New Roman"/>
                <w:color w:val="000000" w:themeColor="text1"/>
                <w:spacing w:val="-2"/>
              </w:rPr>
              <w:t>łatwy i elektroniczny sposób można było uzyskiwać uzgodnienia w stosunku do projektów sporządzanych w postaci elektronicznej.</w:t>
            </w:r>
          </w:p>
        </w:tc>
      </w:tr>
      <w:tr w:rsidR="006A701A" w:rsidRPr="008B4FE6" w14:paraId="7E689481" w14:textId="77777777" w:rsidTr="00676C8D">
        <w:trPr>
          <w:gridAfter w:val="1"/>
          <w:wAfter w:w="10" w:type="dxa"/>
          <w:trHeight w:val="307"/>
        </w:trPr>
        <w:tc>
          <w:tcPr>
            <w:tcW w:w="10937" w:type="dxa"/>
            <w:gridSpan w:val="28"/>
            <w:shd w:val="clear" w:color="auto" w:fill="99CCFF"/>
            <w:vAlign w:val="center"/>
          </w:tcPr>
          <w:p w14:paraId="73FAFA7D" w14:textId="6F00F6D6" w:rsidR="006A701A" w:rsidRPr="008B4FE6" w:rsidRDefault="007E5DD1" w:rsidP="007E5DD1">
            <w:pPr>
              <w:spacing w:before="60" w:after="60" w:line="240" w:lineRule="auto"/>
              <w:jc w:val="both"/>
              <w:rPr>
                <w:rFonts w:ascii="Times New Roman" w:hAnsi="Times New Roman"/>
                <w:b/>
                <w:color w:val="000000"/>
              </w:rPr>
            </w:pPr>
            <w:r>
              <w:rPr>
                <w:rFonts w:ascii="Times New Roman" w:hAnsi="Times New Roman"/>
                <w:b/>
                <w:spacing w:val="-2"/>
              </w:rPr>
              <w:lastRenderedPageBreak/>
              <w:t xml:space="preserve">3. </w:t>
            </w:r>
            <w:r w:rsidR="009E3C4B">
              <w:rPr>
                <w:rFonts w:ascii="Times New Roman" w:hAnsi="Times New Roman"/>
                <w:b/>
                <w:spacing w:val="-2"/>
              </w:rPr>
              <w:t>Jak problem został rozwiązany</w:t>
            </w:r>
            <w:r w:rsidR="009E3C4B"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20EC9408" w14:textId="77777777" w:rsidTr="00676C8D">
        <w:trPr>
          <w:gridAfter w:val="1"/>
          <w:wAfter w:w="10" w:type="dxa"/>
          <w:trHeight w:val="142"/>
        </w:trPr>
        <w:tc>
          <w:tcPr>
            <w:tcW w:w="10937" w:type="dxa"/>
            <w:gridSpan w:val="28"/>
            <w:shd w:val="clear" w:color="auto" w:fill="auto"/>
          </w:tcPr>
          <w:p w14:paraId="0D1605E3" w14:textId="77777777" w:rsidR="006A701A" w:rsidRPr="00761CD3" w:rsidRDefault="00E77E14" w:rsidP="005544BE">
            <w:pPr>
              <w:spacing w:line="240" w:lineRule="auto"/>
              <w:jc w:val="both"/>
              <w:rPr>
                <w:rFonts w:ascii="Times New Roman" w:hAnsi="Times New Roman"/>
                <w:color w:val="000000"/>
                <w:spacing w:val="-2"/>
              </w:rPr>
            </w:pPr>
            <w:r w:rsidRPr="00761CD3">
              <w:rPr>
                <w:rFonts w:ascii="Times New Roman" w:hAnsi="Times New Roman"/>
                <w:color w:val="000000"/>
                <w:spacing w:val="-2"/>
              </w:rPr>
              <w:t>Materia regulacji jest domeną prawa krajowego. Projektowana ustawa rozwiązuje problem niewys</w:t>
            </w:r>
            <w:r w:rsidR="00761CD3" w:rsidRPr="00761CD3">
              <w:rPr>
                <w:rFonts w:ascii="Times New Roman" w:hAnsi="Times New Roman"/>
                <w:color w:val="000000"/>
                <w:spacing w:val="-2"/>
              </w:rPr>
              <w:t xml:space="preserve">tępujący w tożsamym kształcie w </w:t>
            </w:r>
            <w:r w:rsidRPr="00761CD3">
              <w:rPr>
                <w:rFonts w:ascii="Times New Roman" w:hAnsi="Times New Roman"/>
                <w:color w:val="000000"/>
                <w:spacing w:val="-2"/>
              </w:rPr>
              <w:t>innych krajach członkowskich OECD/UE. Jej celem jest usprawnienie obecnego</w:t>
            </w:r>
            <w:r w:rsidR="00761CD3" w:rsidRPr="00761CD3">
              <w:rPr>
                <w:rFonts w:ascii="Times New Roman" w:hAnsi="Times New Roman"/>
                <w:color w:val="000000"/>
                <w:spacing w:val="-2"/>
              </w:rPr>
              <w:t xml:space="preserve"> modelu funkcjonowania organów.</w:t>
            </w:r>
          </w:p>
        </w:tc>
      </w:tr>
      <w:tr w:rsidR="006A701A" w:rsidRPr="008B4FE6" w14:paraId="722A36E9" w14:textId="77777777" w:rsidTr="00676C8D">
        <w:trPr>
          <w:gridAfter w:val="1"/>
          <w:wAfter w:w="10" w:type="dxa"/>
          <w:trHeight w:val="359"/>
        </w:trPr>
        <w:tc>
          <w:tcPr>
            <w:tcW w:w="10937" w:type="dxa"/>
            <w:gridSpan w:val="28"/>
            <w:shd w:val="clear" w:color="auto" w:fill="99CCFF"/>
            <w:vAlign w:val="center"/>
          </w:tcPr>
          <w:p w14:paraId="2EF7C415" w14:textId="130A5BDE" w:rsidR="006A701A" w:rsidRPr="008B4FE6" w:rsidRDefault="007E5DD1" w:rsidP="007E5DD1">
            <w:pPr>
              <w:spacing w:before="60" w:after="60" w:line="240" w:lineRule="auto"/>
              <w:jc w:val="both"/>
              <w:rPr>
                <w:rFonts w:ascii="Times New Roman" w:hAnsi="Times New Roman"/>
                <w:b/>
                <w:color w:val="000000"/>
              </w:rPr>
            </w:pPr>
            <w:r>
              <w:rPr>
                <w:rFonts w:ascii="Times New Roman" w:hAnsi="Times New Roman"/>
                <w:b/>
                <w:color w:val="000000"/>
              </w:rPr>
              <w:t xml:space="preserve">4. </w:t>
            </w:r>
            <w:r w:rsidR="006A701A" w:rsidRPr="008B4FE6">
              <w:rPr>
                <w:rFonts w:ascii="Times New Roman" w:hAnsi="Times New Roman"/>
                <w:b/>
                <w:color w:val="000000"/>
              </w:rPr>
              <w:t>Podmioty, na które oddziałuje projekt</w:t>
            </w:r>
          </w:p>
        </w:tc>
      </w:tr>
      <w:tr w:rsidR="00260F33" w:rsidRPr="008B4FE6" w14:paraId="0229C0CC" w14:textId="77777777" w:rsidTr="00F54535">
        <w:trPr>
          <w:gridAfter w:val="1"/>
          <w:wAfter w:w="10" w:type="dxa"/>
          <w:trHeight w:val="142"/>
        </w:trPr>
        <w:tc>
          <w:tcPr>
            <w:tcW w:w="2552" w:type="dxa"/>
            <w:gridSpan w:val="2"/>
            <w:shd w:val="clear" w:color="auto" w:fill="auto"/>
          </w:tcPr>
          <w:p w14:paraId="58898E51"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3261" w:type="dxa"/>
            <w:gridSpan w:val="11"/>
            <w:shd w:val="clear" w:color="auto" w:fill="auto"/>
          </w:tcPr>
          <w:p w14:paraId="30259510"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1984" w:type="dxa"/>
            <w:gridSpan w:val="9"/>
            <w:shd w:val="clear" w:color="auto" w:fill="auto"/>
          </w:tcPr>
          <w:p w14:paraId="2CD46646"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3140" w:type="dxa"/>
            <w:gridSpan w:val="6"/>
            <w:shd w:val="clear" w:color="auto" w:fill="auto"/>
          </w:tcPr>
          <w:p w14:paraId="6B644EA3"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C12EBD" w:rsidRPr="008B4FE6" w14:paraId="72EE9BE5" w14:textId="77777777" w:rsidTr="00F54535">
        <w:trPr>
          <w:gridAfter w:val="1"/>
          <w:wAfter w:w="10" w:type="dxa"/>
          <w:trHeight w:val="142"/>
        </w:trPr>
        <w:tc>
          <w:tcPr>
            <w:tcW w:w="2552" w:type="dxa"/>
            <w:gridSpan w:val="2"/>
            <w:shd w:val="clear" w:color="auto" w:fill="auto"/>
          </w:tcPr>
          <w:p w14:paraId="16D61612" w14:textId="77777777" w:rsidR="00C12EBD" w:rsidRDefault="00C12EBD" w:rsidP="00C12EBD">
            <w:pPr>
              <w:spacing w:line="240" w:lineRule="auto"/>
              <w:rPr>
                <w:rFonts w:ascii="Times New Roman" w:hAnsi="Times New Roman"/>
                <w:color w:val="000000"/>
              </w:rPr>
            </w:pPr>
            <w:r w:rsidRPr="00006AC5">
              <w:rPr>
                <w:rFonts w:ascii="Times New Roman" w:hAnsi="Times New Roman"/>
                <w:color w:val="000000"/>
              </w:rPr>
              <w:t>Inwestorzy</w:t>
            </w:r>
          </w:p>
          <w:p w14:paraId="2E1980B7" w14:textId="77777777" w:rsidR="00C12EBD" w:rsidRDefault="00C12EBD" w:rsidP="00C12EBD">
            <w:pPr>
              <w:spacing w:line="240" w:lineRule="auto"/>
              <w:rPr>
                <w:rFonts w:ascii="Times New Roman" w:hAnsi="Times New Roman"/>
                <w:color w:val="000000"/>
              </w:rPr>
            </w:pPr>
          </w:p>
          <w:p w14:paraId="236BC499" w14:textId="77777777" w:rsidR="00C12EBD" w:rsidRPr="00006AC5" w:rsidRDefault="00C12EBD" w:rsidP="00C12EBD">
            <w:pPr>
              <w:spacing w:line="240" w:lineRule="auto"/>
              <w:rPr>
                <w:rFonts w:ascii="Times New Roman" w:hAnsi="Times New Roman"/>
                <w:color w:val="000000"/>
                <w:spacing w:val="-2"/>
              </w:rPr>
            </w:pPr>
          </w:p>
        </w:tc>
        <w:tc>
          <w:tcPr>
            <w:tcW w:w="3261" w:type="dxa"/>
            <w:gridSpan w:val="11"/>
            <w:shd w:val="clear" w:color="auto" w:fill="auto"/>
          </w:tcPr>
          <w:p w14:paraId="22A80E6D" w14:textId="77777777" w:rsidR="00C12EBD" w:rsidRPr="00C12EBD" w:rsidRDefault="00C12EBD" w:rsidP="00C12EBD">
            <w:pPr>
              <w:spacing w:line="240" w:lineRule="auto"/>
              <w:rPr>
                <w:rFonts w:ascii="Times New Roman" w:hAnsi="Times New Roman"/>
              </w:rPr>
            </w:pPr>
            <w:r w:rsidRPr="00C12EBD">
              <w:rPr>
                <w:rFonts w:ascii="Times New Roman" w:hAnsi="Times New Roman"/>
              </w:rPr>
              <w:t>ok. 200 540 pozwoleń na budowę</w:t>
            </w:r>
          </w:p>
          <w:p w14:paraId="243E3BA0" w14:textId="77777777" w:rsidR="00C12EBD" w:rsidRPr="00C12EBD" w:rsidRDefault="00C12EBD" w:rsidP="00C12EBD">
            <w:pPr>
              <w:spacing w:line="240" w:lineRule="auto"/>
              <w:rPr>
                <w:rFonts w:ascii="Times New Roman" w:hAnsi="Times New Roman"/>
              </w:rPr>
            </w:pPr>
            <w:r w:rsidRPr="00C12EBD">
              <w:rPr>
                <w:rFonts w:ascii="Times New Roman" w:hAnsi="Times New Roman"/>
              </w:rPr>
              <w:t>ok. 34 586 przyjętych zgłoszeń z projektem</w:t>
            </w:r>
          </w:p>
          <w:p w14:paraId="7861EC6F" w14:textId="02821C4E" w:rsidR="00C12EBD" w:rsidRPr="00C12EBD" w:rsidRDefault="00C12EBD" w:rsidP="00C12EBD">
            <w:pPr>
              <w:spacing w:line="240" w:lineRule="auto"/>
              <w:rPr>
                <w:rFonts w:ascii="Times New Roman" w:hAnsi="Times New Roman"/>
                <w:spacing w:val="-2"/>
              </w:rPr>
            </w:pPr>
            <w:r w:rsidRPr="00C12EBD">
              <w:rPr>
                <w:rFonts w:ascii="Times New Roman" w:hAnsi="Times New Roman"/>
              </w:rPr>
              <w:t>ok. 196 548 obiektów oddanych do użytkowania</w:t>
            </w:r>
          </w:p>
        </w:tc>
        <w:tc>
          <w:tcPr>
            <w:tcW w:w="1984" w:type="dxa"/>
            <w:gridSpan w:val="9"/>
            <w:shd w:val="clear" w:color="auto" w:fill="auto"/>
          </w:tcPr>
          <w:p w14:paraId="5FB849C5" w14:textId="54849222" w:rsidR="00C12EBD" w:rsidRPr="00C12EBD" w:rsidRDefault="00C12EBD" w:rsidP="00C12EBD">
            <w:pPr>
              <w:spacing w:line="240" w:lineRule="auto"/>
              <w:jc w:val="both"/>
              <w:rPr>
                <w:rFonts w:ascii="Times New Roman" w:hAnsi="Times New Roman"/>
                <w:spacing w:val="-2"/>
              </w:rPr>
            </w:pPr>
            <w:r w:rsidRPr="00C12EBD">
              <w:rPr>
                <w:rFonts w:ascii="Times New Roman" w:hAnsi="Times New Roman"/>
                <w:spacing w:val="-2"/>
              </w:rPr>
              <w:t>Główny Urząd Nadzoru Budowlanego (Ruch budowlany 2020 r.)</w:t>
            </w:r>
          </w:p>
        </w:tc>
        <w:tc>
          <w:tcPr>
            <w:tcW w:w="3140" w:type="dxa"/>
            <w:gridSpan w:val="6"/>
            <w:shd w:val="clear" w:color="auto" w:fill="auto"/>
          </w:tcPr>
          <w:p w14:paraId="3BF2F6B0" w14:textId="78100246" w:rsidR="00C12EBD" w:rsidRPr="00006AC5" w:rsidRDefault="00C12EBD" w:rsidP="00C12EBD">
            <w:pPr>
              <w:spacing w:line="240" w:lineRule="auto"/>
              <w:rPr>
                <w:rFonts w:ascii="Times New Roman" w:hAnsi="Times New Roman"/>
                <w:color w:val="000000"/>
                <w:spacing w:val="-2"/>
              </w:rPr>
            </w:pPr>
            <w:r>
              <w:rPr>
                <w:rFonts w:ascii="Times New Roman" w:hAnsi="Times New Roman"/>
                <w:color w:val="000000"/>
                <w:spacing w:val="-2"/>
              </w:rPr>
              <w:t>Umożliwienie inwestorom dokonywania niektórych czynności w procesie budowlanym w postaci elektronicznej (np. prowadzenie dziennika budowy w postaci elektronicznej oraz dokonywanie w nim wpisów potwierdzających przebieg robót budowlanych i rejestrujących wszystkie zdarzenia i okoliczności zachodzące w toku wykonywania robót budowlanych).</w:t>
            </w:r>
          </w:p>
        </w:tc>
      </w:tr>
      <w:tr w:rsidR="00C12EBD" w:rsidRPr="008B4FE6" w14:paraId="3D3B4C4B" w14:textId="77777777" w:rsidTr="00F54535">
        <w:trPr>
          <w:gridAfter w:val="1"/>
          <w:wAfter w:w="10" w:type="dxa"/>
          <w:trHeight w:val="142"/>
        </w:trPr>
        <w:tc>
          <w:tcPr>
            <w:tcW w:w="2552" w:type="dxa"/>
            <w:gridSpan w:val="2"/>
            <w:shd w:val="clear" w:color="auto" w:fill="auto"/>
          </w:tcPr>
          <w:p w14:paraId="46DF97DA" w14:textId="77777777" w:rsidR="00C12EBD" w:rsidRPr="00006AC5" w:rsidRDefault="00C12EBD" w:rsidP="00C12EBD">
            <w:pPr>
              <w:spacing w:line="240" w:lineRule="auto"/>
              <w:rPr>
                <w:rFonts w:ascii="Times New Roman" w:hAnsi="Times New Roman"/>
                <w:color w:val="000000"/>
              </w:rPr>
            </w:pPr>
            <w:r>
              <w:rPr>
                <w:rFonts w:ascii="Times New Roman" w:hAnsi="Times New Roman"/>
                <w:color w:val="000000"/>
              </w:rPr>
              <w:t>Inni uczestnicy procesu budowlanego (inspektor nadzoru inwestorskiego, projektant, kierownik budowy/robót) oraz osoby wykonujące na terenie budowy czynności geodezyjne</w:t>
            </w:r>
          </w:p>
        </w:tc>
        <w:tc>
          <w:tcPr>
            <w:tcW w:w="3261" w:type="dxa"/>
            <w:gridSpan w:val="11"/>
            <w:shd w:val="clear" w:color="auto" w:fill="auto"/>
          </w:tcPr>
          <w:p w14:paraId="0AD1632F" w14:textId="46CCF0CD" w:rsidR="00C12EBD" w:rsidRPr="00C12EBD" w:rsidRDefault="00C12EBD" w:rsidP="00C12EBD">
            <w:pPr>
              <w:spacing w:line="240" w:lineRule="auto"/>
              <w:rPr>
                <w:rFonts w:ascii="Times New Roman" w:hAnsi="Times New Roman"/>
                <w:spacing w:val="-2"/>
              </w:rPr>
            </w:pPr>
            <w:r w:rsidRPr="00C12EBD">
              <w:rPr>
                <w:rFonts w:ascii="Times New Roman" w:hAnsi="Times New Roman"/>
                <w:spacing w:val="-2"/>
              </w:rPr>
              <w:t>118 187 + 13 135</w:t>
            </w:r>
          </w:p>
        </w:tc>
        <w:tc>
          <w:tcPr>
            <w:tcW w:w="1984" w:type="dxa"/>
            <w:gridSpan w:val="9"/>
            <w:shd w:val="clear" w:color="auto" w:fill="auto"/>
          </w:tcPr>
          <w:p w14:paraId="1DD6C583" w14:textId="3F3EB952" w:rsidR="00C12EBD" w:rsidRPr="00C12EBD" w:rsidRDefault="00C12EBD" w:rsidP="00C12EBD">
            <w:pPr>
              <w:spacing w:line="240" w:lineRule="auto"/>
              <w:jc w:val="both"/>
              <w:rPr>
                <w:rFonts w:ascii="Times New Roman" w:hAnsi="Times New Roman"/>
                <w:spacing w:val="-2"/>
              </w:rPr>
            </w:pPr>
            <w:r w:rsidRPr="00C12EBD">
              <w:rPr>
                <w:rFonts w:ascii="Times New Roman" w:hAnsi="Times New Roman"/>
                <w:spacing w:val="-2"/>
                <w:szCs w:val="20"/>
              </w:rPr>
              <w:t>Polska Izba Inżynierów Budownictwa oraz Izba Architektów Rzeczypospolitej Polskiej</w:t>
            </w:r>
          </w:p>
        </w:tc>
        <w:tc>
          <w:tcPr>
            <w:tcW w:w="3140" w:type="dxa"/>
            <w:gridSpan w:val="6"/>
            <w:shd w:val="clear" w:color="auto" w:fill="auto"/>
          </w:tcPr>
          <w:p w14:paraId="5363F859" w14:textId="77777777" w:rsidR="00C12EBD" w:rsidRDefault="00C12EBD" w:rsidP="005C5C0F">
            <w:pPr>
              <w:spacing w:line="240" w:lineRule="auto"/>
              <w:rPr>
                <w:rFonts w:ascii="Times New Roman" w:hAnsi="Times New Roman"/>
                <w:color w:val="000000"/>
                <w:spacing w:val="-2"/>
              </w:rPr>
            </w:pPr>
            <w:r>
              <w:rPr>
                <w:rFonts w:ascii="Times New Roman" w:hAnsi="Times New Roman"/>
                <w:color w:val="000000"/>
                <w:spacing w:val="-2"/>
              </w:rPr>
              <w:t xml:space="preserve">Umożliwienie uczestnikom procesu budowlanego dokonywania niektórych czynności w procesie budowlanym w postaci elektronicznej (np. prowadzenie dziennika budowy w postaci elektronicznej oraz dokonywanie </w:t>
            </w:r>
            <w:r>
              <w:rPr>
                <w:rFonts w:ascii="Times New Roman" w:hAnsi="Times New Roman"/>
                <w:color w:val="000000"/>
                <w:spacing w:val="-2"/>
              </w:rPr>
              <w:lastRenderedPageBreak/>
              <w:t>w nim wpisów potwierdzających przebieg robót budowlanych i rejestrujących wszystkie zdarzenia i okoliczności zachodzące w toku wykonywania robót budowlanych).</w:t>
            </w:r>
          </w:p>
        </w:tc>
      </w:tr>
      <w:tr w:rsidR="00C12EBD" w:rsidRPr="008B4FE6" w14:paraId="5B55A6AA" w14:textId="77777777" w:rsidTr="00F54535">
        <w:trPr>
          <w:gridAfter w:val="1"/>
          <w:wAfter w:w="10" w:type="dxa"/>
          <w:trHeight w:val="142"/>
        </w:trPr>
        <w:tc>
          <w:tcPr>
            <w:tcW w:w="2552" w:type="dxa"/>
            <w:gridSpan w:val="2"/>
            <w:shd w:val="clear" w:color="auto" w:fill="auto"/>
          </w:tcPr>
          <w:p w14:paraId="1EB789E1" w14:textId="6EBEDA41" w:rsidR="00C12EBD" w:rsidRDefault="00C12EBD" w:rsidP="00C12EBD">
            <w:pPr>
              <w:spacing w:line="240" w:lineRule="auto"/>
              <w:rPr>
                <w:rFonts w:ascii="Times New Roman" w:hAnsi="Times New Roman"/>
                <w:color w:val="000000"/>
              </w:rPr>
            </w:pPr>
            <w:r>
              <w:rPr>
                <w:rFonts w:ascii="Times New Roman" w:hAnsi="Times New Roman"/>
                <w:color w:val="000000"/>
              </w:rPr>
              <w:lastRenderedPageBreak/>
              <w:t>Właściciele lub zarządcy</w:t>
            </w:r>
          </w:p>
        </w:tc>
        <w:tc>
          <w:tcPr>
            <w:tcW w:w="3261" w:type="dxa"/>
            <w:gridSpan w:val="11"/>
            <w:shd w:val="clear" w:color="auto" w:fill="auto"/>
          </w:tcPr>
          <w:p w14:paraId="0231401A" w14:textId="64585840" w:rsidR="00C12EBD" w:rsidRPr="00C12EBD" w:rsidRDefault="00C12EBD" w:rsidP="00C12EBD">
            <w:pPr>
              <w:spacing w:line="240" w:lineRule="auto"/>
              <w:rPr>
                <w:rFonts w:ascii="Times New Roman" w:hAnsi="Times New Roman"/>
                <w:spacing w:val="-2"/>
              </w:rPr>
            </w:pPr>
            <w:r w:rsidRPr="00C12EBD">
              <w:rPr>
                <w:rFonts w:ascii="Times New Roman" w:hAnsi="Times New Roman"/>
                <w:spacing w:val="-2"/>
              </w:rPr>
              <w:t>ok. 2800 zarządców nieruchomości</w:t>
            </w:r>
          </w:p>
        </w:tc>
        <w:tc>
          <w:tcPr>
            <w:tcW w:w="1984" w:type="dxa"/>
            <w:gridSpan w:val="9"/>
            <w:shd w:val="clear" w:color="auto" w:fill="auto"/>
          </w:tcPr>
          <w:p w14:paraId="3674E43C" w14:textId="2C3E8ACF" w:rsidR="00C12EBD" w:rsidRPr="00C12EBD" w:rsidRDefault="00C12EBD" w:rsidP="00C12EBD">
            <w:pPr>
              <w:spacing w:line="240" w:lineRule="auto"/>
              <w:jc w:val="both"/>
              <w:rPr>
                <w:rFonts w:ascii="Times New Roman" w:hAnsi="Times New Roman"/>
                <w:spacing w:val="-2"/>
              </w:rPr>
            </w:pPr>
            <w:r w:rsidRPr="00C12EBD">
              <w:rPr>
                <w:rFonts w:ascii="Times New Roman" w:hAnsi="Times New Roman"/>
                <w:spacing w:val="-2"/>
              </w:rPr>
              <w:t xml:space="preserve">Strona internetowa Krajowej Izby Gospodarki Nieruchomościami </w:t>
            </w:r>
          </w:p>
        </w:tc>
        <w:tc>
          <w:tcPr>
            <w:tcW w:w="3140" w:type="dxa"/>
            <w:gridSpan w:val="6"/>
            <w:shd w:val="clear" w:color="auto" w:fill="auto"/>
          </w:tcPr>
          <w:p w14:paraId="3D64B3E1" w14:textId="3688FEC1" w:rsidR="00C12EBD" w:rsidRDefault="00C12EBD" w:rsidP="00C12EBD">
            <w:pPr>
              <w:spacing w:line="240" w:lineRule="auto"/>
              <w:rPr>
                <w:rFonts w:ascii="Times New Roman" w:hAnsi="Times New Roman"/>
                <w:color w:val="000000"/>
                <w:spacing w:val="-2"/>
              </w:rPr>
            </w:pPr>
            <w:r>
              <w:rPr>
                <w:rFonts w:ascii="Times New Roman" w:hAnsi="Times New Roman"/>
                <w:color w:val="000000"/>
                <w:spacing w:val="-2"/>
              </w:rPr>
              <w:t xml:space="preserve">Umożliwienie właścicielom lub zarządcom budynków oraz obiektów budowlanych niebędących budynkami, których projekt </w:t>
            </w:r>
            <w:r w:rsidRPr="002A67F4">
              <w:rPr>
                <w:rFonts w:ascii="Times New Roman" w:hAnsi="Times New Roman"/>
                <w:color w:val="000000"/>
                <w:spacing w:val="-2"/>
              </w:rPr>
              <w:t>jest objęty obowiązkiem sprawdzenia, o którym mowa w art. 20 ust. 2</w:t>
            </w:r>
            <w:r>
              <w:rPr>
                <w:rFonts w:ascii="Times New Roman" w:hAnsi="Times New Roman"/>
                <w:color w:val="000000"/>
                <w:spacing w:val="-2"/>
              </w:rPr>
              <w:t xml:space="preserve"> ustawy – Prawo budowlane, prowadzenia książki obiektu budowlanego w postaci elektronicznej. </w:t>
            </w:r>
          </w:p>
        </w:tc>
      </w:tr>
      <w:tr w:rsidR="00C12EBD" w:rsidRPr="008B4FE6" w14:paraId="6D70D3C9" w14:textId="77777777" w:rsidTr="00F54535">
        <w:trPr>
          <w:gridAfter w:val="1"/>
          <w:wAfter w:w="10" w:type="dxa"/>
          <w:trHeight w:val="142"/>
        </w:trPr>
        <w:tc>
          <w:tcPr>
            <w:tcW w:w="2552" w:type="dxa"/>
            <w:gridSpan w:val="2"/>
            <w:shd w:val="clear" w:color="auto" w:fill="auto"/>
          </w:tcPr>
          <w:p w14:paraId="26EAAA8C" w14:textId="77777777" w:rsidR="00C12EBD" w:rsidRPr="00006AC5" w:rsidRDefault="00C12EBD" w:rsidP="00C12EBD">
            <w:pPr>
              <w:spacing w:line="240" w:lineRule="auto"/>
              <w:rPr>
                <w:rFonts w:ascii="Times New Roman" w:hAnsi="Times New Roman"/>
                <w:color w:val="000000"/>
                <w:spacing w:val="-2"/>
              </w:rPr>
            </w:pPr>
            <w:r w:rsidRPr="00006AC5">
              <w:rPr>
                <w:rFonts w:ascii="Times New Roman" w:hAnsi="Times New Roman"/>
                <w:color w:val="000000"/>
              </w:rPr>
              <w:t>Organy administracji architektoniczno-budowlanej</w:t>
            </w:r>
          </w:p>
        </w:tc>
        <w:tc>
          <w:tcPr>
            <w:tcW w:w="3261" w:type="dxa"/>
            <w:gridSpan w:val="11"/>
            <w:shd w:val="clear" w:color="auto" w:fill="auto"/>
          </w:tcPr>
          <w:p w14:paraId="765FEED4" w14:textId="77777777" w:rsidR="00C12EBD" w:rsidRPr="00C12EBD" w:rsidRDefault="00C12EBD" w:rsidP="00C12EBD">
            <w:pPr>
              <w:numPr>
                <w:ilvl w:val="0"/>
                <w:numId w:val="4"/>
              </w:numPr>
              <w:tabs>
                <w:tab w:val="clear" w:pos="720"/>
              </w:tabs>
              <w:spacing w:line="240" w:lineRule="auto"/>
              <w:ind w:left="343"/>
              <w:rPr>
                <w:rFonts w:ascii="Times New Roman" w:hAnsi="Times New Roman"/>
                <w:spacing w:val="-2"/>
              </w:rPr>
            </w:pPr>
            <w:r w:rsidRPr="00C12EBD">
              <w:rPr>
                <w:rFonts w:ascii="Times New Roman" w:hAnsi="Times New Roman"/>
                <w:spacing w:val="-2"/>
              </w:rPr>
              <w:t>wojewodowie (16);</w:t>
            </w:r>
          </w:p>
          <w:p w14:paraId="595A2DBB" w14:textId="77777777" w:rsidR="00C12EBD" w:rsidRPr="00C12EBD" w:rsidRDefault="00C12EBD" w:rsidP="00C12EBD">
            <w:pPr>
              <w:numPr>
                <w:ilvl w:val="0"/>
                <w:numId w:val="4"/>
              </w:numPr>
              <w:tabs>
                <w:tab w:val="clear" w:pos="720"/>
              </w:tabs>
              <w:spacing w:line="240" w:lineRule="auto"/>
              <w:ind w:left="343"/>
              <w:rPr>
                <w:rFonts w:ascii="Times New Roman" w:hAnsi="Times New Roman"/>
                <w:spacing w:val="-2"/>
              </w:rPr>
            </w:pPr>
            <w:r w:rsidRPr="00C12EBD">
              <w:rPr>
                <w:rFonts w:ascii="Times New Roman" w:hAnsi="Times New Roman"/>
                <w:spacing w:val="-2"/>
              </w:rPr>
              <w:t>starostowie i prezydenci miast na prawach powiatu (380).</w:t>
            </w:r>
          </w:p>
          <w:p w14:paraId="1FD233EB" w14:textId="77777777" w:rsidR="00C12EBD" w:rsidRPr="00C12EBD" w:rsidRDefault="00C12EBD" w:rsidP="00C12EBD">
            <w:pPr>
              <w:spacing w:line="240" w:lineRule="auto"/>
              <w:rPr>
                <w:rFonts w:ascii="Times New Roman" w:hAnsi="Times New Roman"/>
                <w:spacing w:val="-2"/>
              </w:rPr>
            </w:pPr>
          </w:p>
        </w:tc>
        <w:tc>
          <w:tcPr>
            <w:tcW w:w="1984" w:type="dxa"/>
            <w:gridSpan w:val="9"/>
            <w:shd w:val="clear" w:color="auto" w:fill="auto"/>
          </w:tcPr>
          <w:p w14:paraId="5E1E7597" w14:textId="73993C5E" w:rsidR="00C12EBD" w:rsidRPr="00C12EBD" w:rsidRDefault="00C12EBD" w:rsidP="00C12EBD">
            <w:pPr>
              <w:spacing w:line="240" w:lineRule="auto"/>
              <w:jc w:val="both"/>
              <w:rPr>
                <w:rFonts w:ascii="Times New Roman" w:hAnsi="Times New Roman"/>
                <w:spacing w:val="-2"/>
              </w:rPr>
            </w:pPr>
            <w:r w:rsidRPr="00C12EBD">
              <w:rPr>
                <w:rFonts w:ascii="Times New Roman" w:hAnsi="Times New Roman"/>
                <w:spacing w:val="-2"/>
              </w:rPr>
              <w:t>Dane własne</w:t>
            </w:r>
          </w:p>
        </w:tc>
        <w:tc>
          <w:tcPr>
            <w:tcW w:w="3140" w:type="dxa"/>
            <w:gridSpan w:val="6"/>
            <w:shd w:val="clear" w:color="auto" w:fill="auto"/>
          </w:tcPr>
          <w:p w14:paraId="51921D09" w14:textId="19343CBB" w:rsidR="00C12EBD" w:rsidRPr="00006AC5" w:rsidRDefault="00C12EBD" w:rsidP="00C12EBD">
            <w:pPr>
              <w:spacing w:line="240" w:lineRule="auto"/>
              <w:rPr>
                <w:rFonts w:ascii="Times New Roman" w:hAnsi="Times New Roman"/>
                <w:color w:val="000000"/>
                <w:spacing w:val="-2"/>
              </w:rPr>
            </w:pPr>
            <w:r>
              <w:rPr>
                <w:rFonts w:ascii="Times New Roman" w:hAnsi="Times New Roman"/>
                <w:color w:val="000000"/>
                <w:spacing w:val="-2"/>
              </w:rPr>
              <w:t>Umożliwienie organom administracji architektoniczno-budowlanej dokonywania niektórych czynności w procesie budowlanym w postaci elektronicznej (np. wydawanie dziennika budowy w postaci elektronicznej).</w:t>
            </w:r>
          </w:p>
        </w:tc>
      </w:tr>
      <w:tr w:rsidR="00C12EBD" w:rsidRPr="008B4FE6" w14:paraId="1ED335A7" w14:textId="77777777" w:rsidTr="00F54535">
        <w:trPr>
          <w:gridAfter w:val="1"/>
          <w:wAfter w:w="10" w:type="dxa"/>
          <w:trHeight w:val="142"/>
        </w:trPr>
        <w:tc>
          <w:tcPr>
            <w:tcW w:w="2552" w:type="dxa"/>
            <w:gridSpan w:val="2"/>
            <w:shd w:val="clear" w:color="auto" w:fill="auto"/>
          </w:tcPr>
          <w:p w14:paraId="1C79A6FB" w14:textId="77777777" w:rsidR="00C12EBD" w:rsidRPr="00006AC5" w:rsidRDefault="00C12EBD" w:rsidP="00C12EBD">
            <w:pPr>
              <w:spacing w:line="240" w:lineRule="auto"/>
              <w:rPr>
                <w:rFonts w:ascii="Times New Roman" w:hAnsi="Times New Roman"/>
                <w:color w:val="000000"/>
              </w:rPr>
            </w:pPr>
            <w:r w:rsidRPr="00006AC5">
              <w:rPr>
                <w:rFonts w:ascii="Times New Roman" w:hAnsi="Times New Roman"/>
                <w:color w:val="000000"/>
              </w:rPr>
              <w:t xml:space="preserve">Organy nadzoru budowlanego </w:t>
            </w:r>
          </w:p>
        </w:tc>
        <w:tc>
          <w:tcPr>
            <w:tcW w:w="3261" w:type="dxa"/>
            <w:gridSpan w:val="11"/>
            <w:shd w:val="clear" w:color="auto" w:fill="auto"/>
          </w:tcPr>
          <w:p w14:paraId="1EFA293D" w14:textId="77777777" w:rsidR="00C12EBD" w:rsidRPr="00C12EBD" w:rsidRDefault="00C12EBD" w:rsidP="00C12EBD">
            <w:pPr>
              <w:numPr>
                <w:ilvl w:val="0"/>
                <w:numId w:val="2"/>
              </w:numPr>
              <w:tabs>
                <w:tab w:val="clear" w:pos="720"/>
              </w:tabs>
              <w:spacing w:line="240" w:lineRule="auto"/>
              <w:ind w:left="302"/>
              <w:rPr>
                <w:rFonts w:ascii="Times New Roman" w:hAnsi="Times New Roman"/>
                <w:bCs/>
                <w:spacing w:val="-2"/>
              </w:rPr>
            </w:pPr>
            <w:r w:rsidRPr="00C12EBD">
              <w:rPr>
                <w:rFonts w:ascii="Times New Roman" w:hAnsi="Times New Roman"/>
                <w:spacing w:val="-2"/>
              </w:rPr>
              <w:t>wojewódzcy inspektorzy nadzoru budowlanego (16);</w:t>
            </w:r>
          </w:p>
          <w:p w14:paraId="79A387F6" w14:textId="7E0CD0F0" w:rsidR="00C12EBD" w:rsidRPr="00C12EBD" w:rsidRDefault="00C12EBD" w:rsidP="00C12EBD">
            <w:pPr>
              <w:numPr>
                <w:ilvl w:val="0"/>
                <w:numId w:val="2"/>
              </w:numPr>
              <w:tabs>
                <w:tab w:val="clear" w:pos="720"/>
              </w:tabs>
              <w:spacing w:line="240" w:lineRule="auto"/>
              <w:ind w:left="302"/>
              <w:rPr>
                <w:rFonts w:ascii="Times New Roman" w:hAnsi="Times New Roman"/>
                <w:bCs/>
                <w:spacing w:val="-2"/>
              </w:rPr>
            </w:pPr>
            <w:r w:rsidRPr="00C12EBD">
              <w:rPr>
                <w:rFonts w:ascii="Times New Roman" w:hAnsi="Times New Roman"/>
                <w:spacing w:val="-2"/>
              </w:rPr>
              <w:t>powiatowi inspektorzy nadzoru budowlanego (377)</w:t>
            </w:r>
          </w:p>
        </w:tc>
        <w:tc>
          <w:tcPr>
            <w:tcW w:w="1984" w:type="dxa"/>
            <w:gridSpan w:val="9"/>
            <w:shd w:val="clear" w:color="auto" w:fill="auto"/>
          </w:tcPr>
          <w:p w14:paraId="11A3D1F2" w14:textId="4CB887D7" w:rsidR="00C12EBD" w:rsidRPr="00C12EBD" w:rsidRDefault="00C12EBD" w:rsidP="00C12EBD">
            <w:pPr>
              <w:spacing w:line="240" w:lineRule="auto"/>
              <w:jc w:val="both"/>
              <w:rPr>
                <w:rFonts w:ascii="Times New Roman" w:hAnsi="Times New Roman"/>
                <w:spacing w:val="-2"/>
              </w:rPr>
            </w:pPr>
            <w:r w:rsidRPr="00C12EBD">
              <w:rPr>
                <w:rFonts w:ascii="Times New Roman" w:hAnsi="Times New Roman"/>
                <w:spacing w:val="-2"/>
              </w:rPr>
              <w:t>Dane własne</w:t>
            </w:r>
          </w:p>
        </w:tc>
        <w:tc>
          <w:tcPr>
            <w:tcW w:w="3140" w:type="dxa"/>
            <w:gridSpan w:val="6"/>
            <w:shd w:val="clear" w:color="auto" w:fill="auto"/>
          </w:tcPr>
          <w:p w14:paraId="7D897ED2" w14:textId="3A17B67D" w:rsidR="00C12EBD" w:rsidRPr="00006AC5" w:rsidRDefault="00C12EBD" w:rsidP="00C12EBD">
            <w:pPr>
              <w:spacing w:line="240" w:lineRule="auto"/>
              <w:rPr>
                <w:rFonts w:ascii="Times New Roman" w:hAnsi="Times New Roman"/>
                <w:color w:val="000000"/>
                <w:spacing w:val="-2"/>
              </w:rPr>
            </w:pPr>
            <w:r>
              <w:rPr>
                <w:rFonts w:ascii="Times New Roman" w:hAnsi="Times New Roman"/>
                <w:color w:val="000000"/>
                <w:spacing w:val="-2"/>
              </w:rPr>
              <w:t>Umożliwienie organom nadzoru budowlanego dokonywania niektórych czynności w procesie budowlanym w postaci elektronicznej (np. wydawanie dziennika budowy w postaci elektronicznej).</w:t>
            </w:r>
          </w:p>
        </w:tc>
      </w:tr>
      <w:tr w:rsidR="00C12EBD" w:rsidRPr="008B4FE6" w14:paraId="19AB2273" w14:textId="77777777" w:rsidTr="00F54535">
        <w:trPr>
          <w:gridAfter w:val="1"/>
          <w:wAfter w:w="10" w:type="dxa"/>
          <w:trHeight w:val="142"/>
        </w:trPr>
        <w:tc>
          <w:tcPr>
            <w:tcW w:w="2552" w:type="dxa"/>
            <w:gridSpan w:val="2"/>
            <w:shd w:val="clear" w:color="auto" w:fill="auto"/>
          </w:tcPr>
          <w:p w14:paraId="27BE08C8" w14:textId="77777777" w:rsidR="00C12EBD" w:rsidRPr="00006AC5" w:rsidRDefault="00C12EBD" w:rsidP="00C12EBD">
            <w:pPr>
              <w:spacing w:line="240" w:lineRule="auto"/>
              <w:rPr>
                <w:rFonts w:ascii="Times New Roman" w:hAnsi="Times New Roman"/>
                <w:color w:val="000000"/>
              </w:rPr>
            </w:pPr>
            <w:r>
              <w:rPr>
                <w:rFonts w:ascii="Times New Roman" w:hAnsi="Times New Roman"/>
                <w:color w:val="000000"/>
              </w:rPr>
              <w:t>Główny Inspektor Nadzoru Budowlanego</w:t>
            </w:r>
          </w:p>
        </w:tc>
        <w:tc>
          <w:tcPr>
            <w:tcW w:w="3261" w:type="dxa"/>
            <w:gridSpan w:val="11"/>
            <w:shd w:val="clear" w:color="auto" w:fill="auto"/>
          </w:tcPr>
          <w:p w14:paraId="4063B494" w14:textId="5E40184C" w:rsidR="00C12EBD" w:rsidRPr="00C12EBD" w:rsidRDefault="00C12EBD" w:rsidP="00C12EBD">
            <w:pPr>
              <w:spacing w:line="240" w:lineRule="auto"/>
              <w:rPr>
                <w:rFonts w:ascii="Times New Roman" w:hAnsi="Times New Roman"/>
                <w:spacing w:val="-2"/>
              </w:rPr>
            </w:pPr>
            <w:r w:rsidRPr="00C12EBD">
              <w:rPr>
                <w:rFonts w:ascii="Times New Roman" w:hAnsi="Times New Roman"/>
                <w:spacing w:val="-2"/>
              </w:rPr>
              <w:t>1</w:t>
            </w:r>
          </w:p>
        </w:tc>
        <w:tc>
          <w:tcPr>
            <w:tcW w:w="1984" w:type="dxa"/>
            <w:gridSpan w:val="9"/>
            <w:shd w:val="clear" w:color="auto" w:fill="auto"/>
          </w:tcPr>
          <w:p w14:paraId="4C135606" w14:textId="5BF1099A" w:rsidR="00C12EBD" w:rsidRPr="00C12EBD" w:rsidRDefault="00C12EBD" w:rsidP="00C12EBD">
            <w:pPr>
              <w:spacing w:line="240" w:lineRule="auto"/>
              <w:jc w:val="both"/>
              <w:rPr>
                <w:rFonts w:ascii="Times New Roman" w:hAnsi="Times New Roman"/>
                <w:spacing w:val="-2"/>
              </w:rPr>
            </w:pPr>
            <w:r w:rsidRPr="00C12EBD">
              <w:rPr>
                <w:rFonts w:ascii="Times New Roman" w:hAnsi="Times New Roman"/>
                <w:spacing w:val="-2"/>
              </w:rPr>
              <w:t>Dane własne</w:t>
            </w:r>
          </w:p>
        </w:tc>
        <w:tc>
          <w:tcPr>
            <w:tcW w:w="3140" w:type="dxa"/>
            <w:gridSpan w:val="6"/>
            <w:shd w:val="clear" w:color="auto" w:fill="auto"/>
          </w:tcPr>
          <w:p w14:paraId="1CD8103B" w14:textId="77777777" w:rsidR="00C12EBD" w:rsidRDefault="00C12EBD" w:rsidP="00C12EBD">
            <w:pPr>
              <w:spacing w:line="240" w:lineRule="auto"/>
              <w:rPr>
                <w:rFonts w:ascii="Times New Roman" w:hAnsi="Times New Roman"/>
                <w:color w:val="000000"/>
                <w:spacing w:val="-2"/>
              </w:rPr>
            </w:pPr>
            <w:r>
              <w:rPr>
                <w:rFonts w:ascii="Times New Roman" w:hAnsi="Times New Roman"/>
                <w:color w:val="000000"/>
                <w:spacing w:val="-2"/>
              </w:rPr>
              <w:t>Prowadzenie w formie elektronicznej:</w:t>
            </w:r>
          </w:p>
          <w:p w14:paraId="27F35810" w14:textId="77777777" w:rsidR="00C12EBD" w:rsidRPr="00A80064" w:rsidRDefault="00C12EBD" w:rsidP="00C12EBD">
            <w:pPr>
              <w:numPr>
                <w:ilvl w:val="0"/>
                <w:numId w:val="6"/>
              </w:numPr>
              <w:spacing w:line="240" w:lineRule="auto"/>
              <w:ind w:left="300" w:hanging="283"/>
              <w:rPr>
                <w:rFonts w:ascii="Times New Roman" w:hAnsi="Times New Roman"/>
                <w:color w:val="000000"/>
                <w:spacing w:val="-2"/>
              </w:rPr>
            </w:pPr>
            <w:r>
              <w:rPr>
                <w:rFonts w:ascii="Times New Roman" w:hAnsi="Times New Roman"/>
                <w:color w:val="000000"/>
                <w:spacing w:val="-2"/>
              </w:rPr>
              <w:t xml:space="preserve">centralnych rejestrów </w:t>
            </w:r>
            <w:r w:rsidRPr="005F7E17">
              <w:rPr>
                <w:rFonts w:ascii="Times" w:hAnsi="Times" w:cs="Times"/>
              </w:rPr>
              <w:t>osób posiadających uprawnienia budowlane oraz ukaranych z tytułu odpowiedzialności zawodowej w budownictwie</w:t>
            </w:r>
            <w:r>
              <w:rPr>
                <w:rFonts w:ascii="Times" w:hAnsi="Times" w:cs="Times"/>
              </w:rPr>
              <w:t>;</w:t>
            </w:r>
          </w:p>
          <w:p w14:paraId="3D86333B" w14:textId="77777777" w:rsidR="00C12EBD" w:rsidRPr="002A67F4" w:rsidRDefault="00C12EBD" w:rsidP="00C12EBD">
            <w:pPr>
              <w:numPr>
                <w:ilvl w:val="0"/>
                <w:numId w:val="6"/>
              </w:numPr>
              <w:spacing w:line="240" w:lineRule="auto"/>
              <w:ind w:left="300" w:hanging="283"/>
              <w:rPr>
                <w:rFonts w:ascii="Times New Roman" w:hAnsi="Times New Roman"/>
                <w:color w:val="000000"/>
                <w:spacing w:val="-2"/>
              </w:rPr>
            </w:pPr>
            <w:r>
              <w:rPr>
                <w:rFonts w:ascii="Times" w:hAnsi="Times" w:cs="Times"/>
              </w:rPr>
              <w:t>Elektronicznego Dziennika Budowy;</w:t>
            </w:r>
          </w:p>
          <w:p w14:paraId="49E20C77" w14:textId="3BA38696" w:rsidR="00C12EBD" w:rsidRPr="00A80064" w:rsidRDefault="00C12EBD" w:rsidP="00C12EBD">
            <w:pPr>
              <w:numPr>
                <w:ilvl w:val="0"/>
                <w:numId w:val="6"/>
              </w:numPr>
              <w:spacing w:line="240" w:lineRule="auto"/>
              <w:ind w:left="300" w:hanging="283"/>
              <w:rPr>
                <w:rFonts w:ascii="Times New Roman" w:hAnsi="Times New Roman"/>
                <w:color w:val="000000"/>
                <w:spacing w:val="-2"/>
              </w:rPr>
            </w:pPr>
            <w:r>
              <w:rPr>
                <w:rFonts w:ascii="Times" w:hAnsi="Times" w:cs="Times"/>
              </w:rPr>
              <w:t>Elektronicznej Książki Obiektu Budowlanego</w:t>
            </w:r>
          </w:p>
          <w:p w14:paraId="60683AF8" w14:textId="77777777" w:rsidR="00C12EBD" w:rsidRDefault="00C12EBD" w:rsidP="00C12EBD">
            <w:pPr>
              <w:spacing w:line="240" w:lineRule="auto"/>
              <w:ind w:left="17"/>
              <w:rPr>
                <w:rFonts w:ascii="Times New Roman" w:hAnsi="Times New Roman"/>
                <w:color w:val="000000"/>
                <w:spacing w:val="-2"/>
              </w:rPr>
            </w:pPr>
            <w:r>
              <w:rPr>
                <w:rFonts w:ascii="Times" w:hAnsi="Times" w:cs="Times"/>
              </w:rPr>
              <w:t xml:space="preserve">oraz administrowanie tymi systemami. </w:t>
            </w:r>
          </w:p>
        </w:tc>
      </w:tr>
      <w:tr w:rsidR="00C12EBD" w:rsidRPr="008B4FE6" w14:paraId="17026CCB" w14:textId="77777777" w:rsidTr="00F54535">
        <w:trPr>
          <w:gridAfter w:val="1"/>
          <w:wAfter w:w="10" w:type="dxa"/>
          <w:trHeight w:val="142"/>
        </w:trPr>
        <w:tc>
          <w:tcPr>
            <w:tcW w:w="2552" w:type="dxa"/>
            <w:gridSpan w:val="2"/>
            <w:shd w:val="clear" w:color="auto" w:fill="auto"/>
          </w:tcPr>
          <w:p w14:paraId="55554DE6" w14:textId="000511E4" w:rsidR="00C12EBD" w:rsidRPr="00006AC5" w:rsidRDefault="00C12EBD" w:rsidP="00C12EBD">
            <w:pPr>
              <w:spacing w:line="240" w:lineRule="auto"/>
              <w:rPr>
                <w:rFonts w:ascii="Times New Roman" w:hAnsi="Times New Roman"/>
                <w:color w:val="000000"/>
              </w:rPr>
            </w:pPr>
            <w:r>
              <w:rPr>
                <w:rFonts w:ascii="Times New Roman" w:hAnsi="Times New Roman"/>
                <w:color w:val="000000"/>
              </w:rPr>
              <w:t>Organy samorządu zawodowego (Polska Izba Inżynierów Budownictwa, Izba Architektów RP)</w:t>
            </w:r>
          </w:p>
        </w:tc>
        <w:tc>
          <w:tcPr>
            <w:tcW w:w="3261" w:type="dxa"/>
            <w:gridSpan w:val="11"/>
            <w:shd w:val="clear" w:color="auto" w:fill="auto"/>
          </w:tcPr>
          <w:p w14:paraId="449A4C44" w14:textId="490A4BA9" w:rsidR="00C12EBD" w:rsidRPr="00C12EBD" w:rsidRDefault="00C12EBD" w:rsidP="00C12EBD">
            <w:pPr>
              <w:spacing w:line="240" w:lineRule="auto"/>
              <w:jc w:val="both"/>
              <w:rPr>
                <w:rFonts w:ascii="Times New Roman" w:hAnsi="Times New Roman"/>
                <w:spacing w:val="-2"/>
              </w:rPr>
            </w:pPr>
            <w:r w:rsidRPr="00C12EBD">
              <w:rPr>
                <w:rFonts w:ascii="Times New Roman" w:hAnsi="Times New Roman"/>
                <w:spacing w:val="-2"/>
              </w:rPr>
              <w:t>2</w:t>
            </w:r>
          </w:p>
        </w:tc>
        <w:tc>
          <w:tcPr>
            <w:tcW w:w="1984" w:type="dxa"/>
            <w:gridSpan w:val="9"/>
            <w:shd w:val="clear" w:color="auto" w:fill="auto"/>
          </w:tcPr>
          <w:p w14:paraId="6E6CB321" w14:textId="2B056FC2" w:rsidR="00C12EBD" w:rsidRPr="00C12EBD" w:rsidRDefault="00C12EBD" w:rsidP="00C12EBD">
            <w:pPr>
              <w:spacing w:line="240" w:lineRule="auto"/>
              <w:jc w:val="both"/>
              <w:rPr>
                <w:rFonts w:ascii="Times New Roman" w:hAnsi="Times New Roman"/>
                <w:spacing w:val="-2"/>
              </w:rPr>
            </w:pPr>
            <w:r w:rsidRPr="00C12EBD">
              <w:rPr>
                <w:rFonts w:ascii="Times New Roman" w:hAnsi="Times New Roman"/>
                <w:spacing w:val="-2"/>
              </w:rPr>
              <w:t>Dane własne</w:t>
            </w:r>
          </w:p>
        </w:tc>
        <w:tc>
          <w:tcPr>
            <w:tcW w:w="3140" w:type="dxa"/>
            <w:gridSpan w:val="6"/>
            <w:shd w:val="clear" w:color="auto" w:fill="auto"/>
          </w:tcPr>
          <w:p w14:paraId="5B20DE71" w14:textId="42A8DA1E" w:rsidR="00C12EBD" w:rsidRDefault="00C12EBD" w:rsidP="00C12EBD">
            <w:pPr>
              <w:spacing w:line="240" w:lineRule="auto"/>
              <w:rPr>
                <w:rFonts w:ascii="Times New Roman" w:hAnsi="Times New Roman"/>
                <w:color w:val="000000"/>
                <w:spacing w:val="-2"/>
              </w:rPr>
            </w:pPr>
            <w:r>
              <w:rPr>
                <w:rFonts w:ascii="Times New Roman" w:hAnsi="Times New Roman"/>
                <w:color w:val="000000"/>
                <w:spacing w:val="-2"/>
              </w:rPr>
              <w:t xml:space="preserve">Umożliwienie organom samorządu zawodowego przekazywania danych dotyczących decyzji o nadaniu uprawnień budowlanych lub decyzji o ukaraniu z tytułu odpowiedzialności zawodowej w budownictwie za pośrednictwem systemu teleinformatycznego. </w:t>
            </w:r>
          </w:p>
        </w:tc>
      </w:tr>
      <w:tr w:rsidR="006A701A" w:rsidRPr="008B4FE6" w14:paraId="53045CF3" w14:textId="77777777" w:rsidTr="00676C8D">
        <w:trPr>
          <w:gridAfter w:val="1"/>
          <w:wAfter w:w="10" w:type="dxa"/>
          <w:trHeight w:val="302"/>
        </w:trPr>
        <w:tc>
          <w:tcPr>
            <w:tcW w:w="10937" w:type="dxa"/>
            <w:gridSpan w:val="28"/>
            <w:shd w:val="clear" w:color="auto" w:fill="99CCFF"/>
            <w:vAlign w:val="center"/>
          </w:tcPr>
          <w:p w14:paraId="5314761F" w14:textId="0F730B53" w:rsidR="006A701A" w:rsidRPr="008B4FE6" w:rsidRDefault="007E5DD1" w:rsidP="007E5DD1">
            <w:pPr>
              <w:spacing w:before="60" w:after="60" w:line="240" w:lineRule="auto"/>
              <w:jc w:val="both"/>
              <w:rPr>
                <w:rFonts w:ascii="Times New Roman" w:hAnsi="Times New Roman"/>
                <w:b/>
                <w:color w:val="000000"/>
              </w:rPr>
            </w:pPr>
            <w:r>
              <w:rPr>
                <w:rFonts w:ascii="Times New Roman" w:hAnsi="Times New Roman"/>
                <w:b/>
                <w:color w:val="000000"/>
              </w:rPr>
              <w:t xml:space="preserve">5. </w:t>
            </w:r>
            <w:r w:rsidR="001B3460" w:rsidRPr="008B4FE6">
              <w:rPr>
                <w:rFonts w:ascii="Times New Roman" w:hAnsi="Times New Roman"/>
                <w:b/>
                <w:color w:val="000000"/>
              </w:rPr>
              <w:t>Informacje na temat</w:t>
            </w:r>
            <w:r w:rsidR="001B3460">
              <w:rPr>
                <w:rFonts w:ascii="Times New Roman" w:hAnsi="Times New Roman"/>
                <w:b/>
                <w:color w:val="000000"/>
              </w:rPr>
              <w:t xml:space="preserve"> zakresu</w:t>
            </w:r>
            <w:r w:rsidR="0076658F">
              <w:rPr>
                <w:rFonts w:ascii="Times New Roman" w:hAnsi="Times New Roman"/>
                <w:b/>
                <w:color w:val="000000"/>
              </w:rPr>
              <w:t>,</w:t>
            </w:r>
            <w:r w:rsidR="001B3460">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001B3460" w:rsidRPr="008B4FE6">
              <w:rPr>
                <w:rFonts w:ascii="Times New Roman" w:hAnsi="Times New Roman"/>
                <w:b/>
                <w:color w:val="000000"/>
              </w:rPr>
              <w:t>konsultacji</w:t>
            </w:r>
          </w:p>
        </w:tc>
      </w:tr>
      <w:tr w:rsidR="006A701A" w:rsidRPr="008B4FE6" w14:paraId="22E77CB2" w14:textId="77777777" w:rsidTr="00676C8D">
        <w:trPr>
          <w:gridAfter w:val="1"/>
          <w:wAfter w:w="10" w:type="dxa"/>
          <w:trHeight w:val="342"/>
        </w:trPr>
        <w:tc>
          <w:tcPr>
            <w:tcW w:w="10937" w:type="dxa"/>
            <w:gridSpan w:val="28"/>
            <w:shd w:val="clear" w:color="auto" w:fill="FFFFFF"/>
          </w:tcPr>
          <w:p w14:paraId="721D444A" w14:textId="77777777" w:rsidR="002A267B" w:rsidRPr="002A267B" w:rsidRDefault="002A267B" w:rsidP="002A267B">
            <w:pPr>
              <w:autoSpaceDE w:val="0"/>
              <w:autoSpaceDN w:val="0"/>
              <w:adjustRightInd w:val="0"/>
              <w:spacing w:line="240" w:lineRule="auto"/>
              <w:rPr>
                <w:rFonts w:ascii="Times New Roman" w:hAnsi="Times New Roman"/>
                <w:lang w:eastAsia="pl-PL"/>
              </w:rPr>
            </w:pPr>
            <w:r w:rsidRPr="002A267B">
              <w:rPr>
                <w:rFonts w:ascii="Times New Roman" w:hAnsi="Times New Roman"/>
                <w:lang w:eastAsia="pl-PL"/>
              </w:rPr>
              <w:t>Zgodnie z art. 5 ustawy z dnia 7 lipca 2005 r. o działalności lobbingowej w procesie stanowienia prawa (Dz. U. z 2017 r.</w:t>
            </w:r>
          </w:p>
          <w:p w14:paraId="0E528188" w14:textId="092098E8" w:rsidR="002A267B" w:rsidRPr="002A267B" w:rsidRDefault="002A267B" w:rsidP="002A267B">
            <w:pPr>
              <w:autoSpaceDE w:val="0"/>
              <w:autoSpaceDN w:val="0"/>
              <w:adjustRightInd w:val="0"/>
              <w:spacing w:line="240" w:lineRule="auto"/>
              <w:jc w:val="both"/>
              <w:rPr>
                <w:rFonts w:ascii="Times New Roman" w:hAnsi="Times New Roman"/>
                <w:lang w:eastAsia="pl-PL"/>
              </w:rPr>
            </w:pPr>
            <w:r w:rsidRPr="002A267B">
              <w:rPr>
                <w:rFonts w:ascii="Times New Roman" w:hAnsi="Times New Roman"/>
                <w:lang w:eastAsia="pl-PL"/>
              </w:rPr>
              <w:t xml:space="preserve">poz. 248) oraz § 52 uchwały Nr 190 Rady Ministrów z dnia 29 października 2013 r. </w:t>
            </w:r>
            <w:r>
              <w:rPr>
                <w:rFonts w:ascii="Times New Roman" w:hAnsi="Times New Roman"/>
                <w:lang w:eastAsia="pl-PL"/>
              </w:rPr>
              <w:t xml:space="preserve">–Regulamin pracy Rady Ministrów </w:t>
            </w:r>
            <w:r w:rsidRPr="002A267B">
              <w:rPr>
                <w:rFonts w:ascii="Times New Roman" w:hAnsi="Times New Roman"/>
                <w:lang w:eastAsia="pl-PL"/>
              </w:rPr>
              <w:t>(M. P. z 2016 r. p</w:t>
            </w:r>
            <w:r>
              <w:rPr>
                <w:rFonts w:ascii="Times New Roman" w:hAnsi="Times New Roman"/>
                <w:lang w:eastAsia="pl-PL"/>
              </w:rPr>
              <w:t>oz. 1006, z późn. zm.), projekt</w:t>
            </w:r>
            <w:r w:rsidRPr="002A267B">
              <w:rPr>
                <w:rFonts w:ascii="Times New Roman" w:hAnsi="Times New Roman"/>
                <w:lang w:eastAsia="pl-PL"/>
              </w:rPr>
              <w:t xml:space="preserve"> </w:t>
            </w:r>
            <w:r w:rsidR="0025500C" w:rsidRPr="002A267B">
              <w:rPr>
                <w:rFonts w:ascii="Times New Roman" w:hAnsi="Times New Roman"/>
                <w:lang w:eastAsia="pl-PL"/>
              </w:rPr>
              <w:t>zosta</w:t>
            </w:r>
            <w:r w:rsidR="0025500C">
              <w:rPr>
                <w:rFonts w:ascii="Times New Roman" w:hAnsi="Times New Roman"/>
                <w:lang w:eastAsia="pl-PL"/>
              </w:rPr>
              <w:t>ł</w:t>
            </w:r>
            <w:r w:rsidR="0025500C" w:rsidRPr="002A267B">
              <w:rPr>
                <w:rFonts w:ascii="Times New Roman" w:hAnsi="Times New Roman"/>
                <w:lang w:eastAsia="pl-PL"/>
              </w:rPr>
              <w:t xml:space="preserve"> </w:t>
            </w:r>
            <w:r w:rsidRPr="002A267B">
              <w:rPr>
                <w:rFonts w:ascii="Times New Roman" w:hAnsi="Times New Roman"/>
                <w:lang w:eastAsia="pl-PL"/>
              </w:rPr>
              <w:t>zamieszczony w B</w:t>
            </w:r>
            <w:r>
              <w:rPr>
                <w:rFonts w:ascii="Times New Roman" w:hAnsi="Times New Roman"/>
                <w:lang w:eastAsia="pl-PL"/>
              </w:rPr>
              <w:t xml:space="preserve">iuletynie Informacji Publicznej </w:t>
            </w:r>
            <w:r w:rsidRPr="002A267B">
              <w:rPr>
                <w:rFonts w:ascii="Times New Roman" w:hAnsi="Times New Roman"/>
                <w:lang w:eastAsia="pl-PL"/>
              </w:rPr>
              <w:t xml:space="preserve">Ministra Rozwoju, Pracy i Technologii oraz w Biuletynie Informacji Publicznej Rządowego Centrum Legislacji w </w:t>
            </w:r>
            <w:r w:rsidR="00DD644B">
              <w:rPr>
                <w:rFonts w:ascii="Times New Roman" w:hAnsi="Times New Roman"/>
                <w:lang w:eastAsia="pl-PL"/>
              </w:rPr>
              <w:t>serwisie</w:t>
            </w:r>
            <w:r w:rsidRPr="002A267B">
              <w:rPr>
                <w:rFonts w:ascii="Times New Roman" w:hAnsi="Times New Roman"/>
                <w:lang w:eastAsia="pl-PL"/>
              </w:rPr>
              <w:t xml:space="preserve"> „Rządowy Proces Legislacyjny”.</w:t>
            </w:r>
          </w:p>
          <w:p w14:paraId="0E3FEF43" w14:textId="77777777" w:rsidR="002A267B" w:rsidRDefault="002A267B" w:rsidP="00B37C80">
            <w:pPr>
              <w:spacing w:line="240" w:lineRule="auto"/>
              <w:jc w:val="both"/>
              <w:rPr>
                <w:rFonts w:ascii="Times New Roman" w:hAnsi="Times New Roman"/>
              </w:rPr>
            </w:pPr>
          </w:p>
          <w:p w14:paraId="15B2BE78" w14:textId="2DC8178F" w:rsidR="0031598B" w:rsidRDefault="0031598B" w:rsidP="00B37C80">
            <w:pPr>
              <w:spacing w:line="240" w:lineRule="auto"/>
              <w:jc w:val="both"/>
              <w:rPr>
                <w:rFonts w:ascii="Times New Roman" w:hAnsi="Times New Roman"/>
              </w:rPr>
            </w:pPr>
            <w:r w:rsidRPr="0031598B">
              <w:rPr>
                <w:rFonts w:ascii="Times New Roman" w:hAnsi="Times New Roman"/>
              </w:rPr>
              <w:lastRenderedPageBreak/>
              <w:t xml:space="preserve">Projekt </w:t>
            </w:r>
            <w:r>
              <w:rPr>
                <w:rFonts w:ascii="Times New Roman" w:hAnsi="Times New Roman"/>
              </w:rPr>
              <w:t>ustawy</w:t>
            </w:r>
            <w:r w:rsidRPr="0031598B">
              <w:rPr>
                <w:rFonts w:ascii="Times New Roman" w:hAnsi="Times New Roman"/>
              </w:rPr>
              <w:t xml:space="preserve"> do konsultacji publicznych przekazano pismem z </w:t>
            </w:r>
            <w:r>
              <w:rPr>
                <w:rFonts w:ascii="Times New Roman" w:hAnsi="Times New Roman"/>
              </w:rPr>
              <w:t>31 marca 2021</w:t>
            </w:r>
            <w:r w:rsidRPr="0031598B">
              <w:rPr>
                <w:rFonts w:ascii="Times New Roman" w:hAnsi="Times New Roman"/>
              </w:rPr>
              <w:t xml:space="preserve"> r. Konsultacje publiczne zakończono </w:t>
            </w:r>
            <w:r>
              <w:rPr>
                <w:rFonts w:ascii="Times New Roman" w:hAnsi="Times New Roman"/>
              </w:rPr>
              <w:t xml:space="preserve">15 kwietnia </w:t>
            </w:r>
            <w:r w:rsidRPr="0031598B">
              <w:rPr>
                <w:rFonts w:ascii="Times New Roman" w:hAnsi="Times New Roman"/>
              </w:rPr>
              <w:t xml:space="preserve">2021 r. Projekt </w:t>
            </w:r>
            <w:r>
              <w:rPr>
                <w:rFonts w:ascii="Times New Roman" w:hAnsi="Times New Roman"/>
              </w:rPr>
              <w:t xml:space="preserve">ustawy </w:t>
            </w:r>
            <w:r w:rsidRPr="0031598B">
              <w:rPr>
                <w:rFonts w:ascii="Times New Roman" w:hAnsi="Times New Roman"/>
              </w:rPr>
              <w:t>został przekazany do konsultacji publicznych m.in. następującym podmiotom:</w:t>
            </w:r>
          </w:p>
          <w:p w14:paraId="44945354"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Izba Architektów Rzeczypospolitej Polskiej - Krajowa Rada;</w:t>
            </w:r>
          </w:p>
          <w:p w14:paraId="094D9CE7"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 xml:space="preserve">Polska Izba Inżynierów Budownictwa - Krajowa Rada; </w:t>
            </w:r>
          </w:p>
          <w:p w14:paraId="0189062A"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Stowarzyszenie Architektów Polskich;</w:t>
            </w:r>
          </w:p>
          <w:p w14:paraId="00BE2E3C"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 xml:space="preserve">Polski Związek Pracodawców Budownictwa; </w:t>
            </w:r>
          </w:p>
          <w:p w14:paraId="1B007763"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 xml:space="preserve">Izba Projektowania Budowlanego; </w:t>
            </w:r>
          </w:p>
          <w:p w14:paraId="7BF0C9CB"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 xml:space="preserve">Polski Związek Inżynierów i Techników Budownictwa; </w:t>
            </w:r>
          </w:p>
          <w:p w14:paraId="5F7A6479"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NSZZ Solidarność;</w:t>
            </w:r>
          </w:p>
          <w:p w14:paraId="756D5197"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Ogólnopolskie Porozumienie Związków Zawodowych</w:t>
            </w:r>
          </w:p>
          <w:p w14:paraId="7DE013AD"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Forum Związków Zawodowych;</w:t>
            </w:r>
          </w:p>
          <w:p w14:paraId="185FBD93"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Związek Przedsiębiorców i Pracodawców;</w:t>
            </w:r>
          </w:p>
          <w:p w14:paraId="2BF86F45"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Business Centre Club;</w:t>
            </w:r>
          </w:p>
          <w:p w14:paraId="74D16CC0"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 xml:space="preserve">Związek Rzemiosła Polskiego; </w:t>
            </w:r>
          </w:p>
          <w:p w14:paraId="2145F4EB"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Konfederacja Lewiatan;</w:t>
            </w:r>
          </w:p>
          <w:p w14:paraId="13D195E5"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Pracodawcy RP;</w:t>
            </w:r>
          </w:p>
          <w:p w14:paraId="6A702058"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Federacja Przedsiębiorców Polskich;</w:t>
            </w:r>
          </w:p>
          <w:p w14:paraId="6A95CBF9"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Związek Zawodowy Budowlani;</w:t>
            </w:r>
          </w:p>
          <w:p w14:paraId="0FBF00E7"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Fundacja Wszechnicy Budowlanej;</w:t>
            </w:r>
          </w:p>
          <w:p w14:paraId="2D92518C"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Instytut Gospodarki Nieruchomościami;</w:t>
            </w:r>
          </w:p>
          <w:p w14:paraId="614F211A"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Konfederacja Budownictwa i Nieruchomości;</w:t>
            </w:r>
          </w:p>
          <w:p w14:paraId="33B5D9F5"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Korporacja Przedsiębiorców Budowlanych "UNI-BUD";</w:t>
            </w:r>
          </w:p>
          <w:p w14:paraId="62775AFA"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Krajowa Izba Gospodarcza;</w:t>
            </w:r>
          </w:p>
          <w:p w14:paraId="17EA13E5"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Polska Rada Biznesu;</w:t>
            </w:r>
          </w:p>
          <w:p w14:paraId="0A0A0153"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Państwowa Agencja Rozwoju Przedsiębiorczości;</w:t>
            </w:r>
          </w:p>
          <w:p w14:paraId="3CE18B6B"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Polska Izba Budownictwa;</w:t>
            </w:r>
          </w:p>
          <w:p w14:paraId="33AE5F8A"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Polski Związek Firm Deweloperskich;</w:t>
            </w:r>
          </w:p>
          <w:p w14:paraId="4393F88A"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Porozumienie Zielonogórskie;</w:t>
            </w:r>
          </w:p>
          <w:p w14:paraId="1EB2A3F2"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Polska Izba Informatyki i Telekomunikacji;</w:t>
            </w:r>
          </w:p>
          <w:p w14:paraId="46483E46" w14:textId="77777777" w:rsidR="00C12EBD" w:rsidRPr="00C12EBD"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Izba Gospodarcza Gazownictwa;</w:t>
            </w:r>
          </w:p>
          <w:p w14:paraId="69172349" w14:textId="77777777" w:rsidR="0031598B" w:rsidRDefault="00C12EBD" w:rsidP="005C5C0F">
            <w:pPr>
              <w:numPr>
                <w:ilvl w:val="0"/>
                <w:numId w:val="1"/>
              </w:numPr>
              <w:spacing w:line="240" w:lineRule="auto"/>
              <w:ind w:left="486" w:hanging="426"/>
              <w:jc w:val="both"/>
              <w:rPr>
                <w:rFonts w:ascii="Times New Roman" w:hAnsi="Times New Roman"/>
              </w:rPr>
            </w:pPr>
            <w:r w:rsidRPr="00C12EBD">
              <w:rPr>
                <w:rFonts w:ascii="Times New Roman" w:hAnsi="Times New Roman"/>
              </w:rPr>
              <w:t>Polska Izba Przemysłu Chemicznego</w:t>
            </w:r>
            <w:r w:rsidR="0031598B">
              <w:rPr>
                <w:rFonts w:ascii="Times New Roman" w:hAnsi="Times New Roman"/>
              </w:rPr>
              <w:t>;</w:t>
            </w:r>
          </w:p>
          <w:p w14:paraId="032CC4DC" w14:textId="77777777" w:rsidR="0031598B" w:rsidRDefault="0031598B" w:rsidP="005C5C0F">
            <w:pPr>
              <w:numPr>
                <w:ilvl w:val="0"/>
                <w:numId w:val="1"/>
              </w:numPr>
              <w:spacing w:line="240" w:lineRule="auto"/>
              <w:ind w:left="486" w:hanging="426"/>
              <w:jc w:val="both"/>
              <w:rPr>
                <w:rFonts w:ascii="Times New Roman" w:hAnsi="Times New Roman"/>
              </w:rPr>
            </w:pPr>
            <w:r w:rsidRPr="0031598B">
              <w:rPr>
                <w:rFonts w:ascii="Times New Roman" w:hAnsi="Times New Roman"/>
              </w:rPr>
              <w:t>Polskie Zrzeszenie Inżynierów i Techników Sanitarnych</w:t>
            </w:r>
            <w:r>
              <w:rPr>
                <w:rFonts w:ascii="Times New Roman" w:hAnsi="Times New Roman"/>
              </w:rPr>
              <w:t>;</w:t>
            </w:r>
          </w:p>
          <w:p w14:paraId="5C89E895" w14:textId="6D099613" w:rsidR="00C12EBD" w:rsidRPr="00C12EBD" w:rsidRDefault="0031598B" w:rsidP="005C5C0F">
            <w:pPr>
              <w:numPr>
                <w:ilvl w:val="0"/>
                <w:numId w:val="1"/>
              </w:numPr>
              <w:spacing w:line="240" w:lineRule="auto"/>
              <w:ind w:left="486" w:hanging="426"/>
              <w:jc w:val="both"/>
              <w:rPr>
                <w:rFonts w:ascii="Times New Roman" w:hAnsi="Times New Roman"/>
              </w:rPr>
            </w:pPr>
            <w:r w:rsidRPr="0031598B">
              <w:rPr>
                <w:rFonts w:ascii="Times New Roman" w:hAnsi="Times New Roman"/>
              </w:rPr>
              <w:t xml:space="preserve">Stowarzyszenie Instytut </w:t>
            </w:r>
            <w:proofErr w:type="spellStart"/>
            <w:r w:rsidRPr="0031598B">
              <w:rPr>
                <w:rFonts w:ascii="Times New Roman" w:hAnsi="Times New Roman"/>
              </w:rPr>
              <w:t>Remediacji</w:t>
            </w:r>
            <w:proofErr w:type="spellEnd"/>
            <w:r w:rsidRPr="0031598B">
              <w:rPr>
                <w:rFonts w:ascii="Times New Roman" w:hAnsi="Times New Roman"/>
              </w:rPr>
              <w:t xml:space="preserve"> Terenów Zanieczyszczonych</w:t>
            </w:r>
            <w:r w:rsidR="00C12EBD" w:rsidRPr="00C12EBD">
              <w:rPr>
                <w:rFonts w:ascii="Times New Roman" w:hAnsi="Times New Roman"/>
              </w:rPr>
              <w:t>.</w:t>
            </w:r>
          </w:p>
          <w:p w14:paraId="20DBB616" w14:textId="77777777" w:rsidR="00DD62E2" w:rsidRPr="00D30095" w:rsidRDefault="00DD62E2" w:rsidP="00B37C80">
            <w:pPr>
              <w:spacing w:line="240" w:lineRule="auto"/>
              <w:jc w:val="both"/>
              <w:rPr>
                <w:rFonts w:ascii="Times New Roman" w:hAnsi="Times New Roman"/>
              </w:rPr>
            </w:pPr>
          </w:p>
          <w:p w14:paraId="5ACF6980" w14:textId="53EB1418" w:rsidR="0031598B" w:rsidRPr="0031598B" w:rsidRDefault="0031598B" w:rsidP="0031598B">
            <w:pPr>
              <w:spacing w:line="240" w:lineRule="auto"/>
              <w:jc w:val="both"/>
              <w:rPr>
                <w:rFonts w:ascii="Times New Roman" w:hAnsi="Times New Roman"/>
              </w:rPr>
            </w:pPr>
            <w:r w:rsidRPr="0031598B">
              <w:rPr>
                <w:rFonts w:ascii="Times New Roman" w:hAnsi="Times New Roman"/>
              </w:rPr>
              <w:t xml:space="preserve">Projekt </w:t>
            </w:r>
            <w:r>
              <w:rPr>
                <w:rFonts w:ascii="Times New Roman" w:hAnsi="Times New Roman"/>
              </w:rPr>
              <w:t>ustawy</w:t>
            </w:r>
            <w:r w:rsidRPr="0031598B">
              <w:rPr>
                <w:rFonts w:ascii="Times New Roman" w:hAnsi="Times New Roman"/>
              </w:rPr>
              <w:t xml:space="preserve"> do opiniowania przekazano pismem z </w:t>
            </w:r>
            <w:r>
              <w:rPr>
                <w:rFonts w:ascii="Times New Roman" w:hAnsi="Times New Roman"/>
              </w:rPr>
              <w:t>31 marca 2021</w:t>
            </w:r>
            <w:r w:rsidRPr="0031598B">
              <w:rPr>
                <w:rFonts w:ascii="Times New Roman" w:hAnsi="Times New Roman"/>
              </w:rPr>
              <w:t xml:space="preserve"> r. Opiniowanie zakończono </w:t>
            </w:r>
            <w:r>
              <w:rPr>
                <w:rFonts w:ascii="Times New Roman" w:hAnsi="Times New Roman"/>
              </w:rPr>
              <w:t>15 kwietnia</w:t>
            </w:r>
            <w:r w:rsidRPr="0031598B">
              <w:rPr>
                <w:rFonts w:ascii="Times New Roman" w:hAnsi="Times New Roman"/>
              </w:rPr>
              <w:t xml:space="preserve"> 2021 r. Projekt </w:t>
            </w:r>
            <w:r w:rsidR="00AD61FF">
              <w:rPr>
                <w:rFonts w:ascii="Times New Roman" w:hAnsi="Times New Roman"/>
              </w:rPr>
              <w:t>ustawy</w:t>
            </w:r>
            <w:r w:rsidR="00AD61FF" w:rsidRPr="0031598B">
              <w:rPr>
                <w:rFonts w:ascii="Times New Roman" w:hAnsi="Times New Roman"/>
              </w:rPr>
              <w:t xml:space="preserve"> </w:t>
            </w:r>
            <w:r w:rsidRPr="0031598B">
              <w:rPr>
                <w:rFonts w:ascii="Times New Roman" w:hAnsi="Times New Roman"/>
              </w:rPr>
              <w:t>przekazano do opiniowania następującym podmiotom:</w:t>
            </w:r>
          </w:p>
          <w:p w14:paraId="620F2804" w14:textId="2D0E92D3" w:rsidR="0031598B" w:rsidRPr="005C5C0F" w:rsidRDefault="0031598B" w:rsidP="005C5C0F">
            <w:pPr>
              <w:pStyle w:val="Akapitzlist"/>
              <w:numPr>
                <w:ilvl w:val="0"/>
                <w:numId w:val="30"/>
              </w:numPr>
              <w:spacing w:line="240" w:lineRule="auto"/>
              <w:ind w:left="344"/>
              <w:jc w:val="both"/>
              <w:rPr>
                <w:rFonts w:ascii="Times New Roman" w:hAnsi="Times New Roman"/>
              </w:rPr>
            </w:pPr>
            <w:r w:rsidRPr="005C5C0F">
              <w:rPr>
                <w:rFonts w:ascii="Times New Roman" w:hAnsi="Times New Roman"/>
              </w:rPr>
              <w:t>Urząd Ochrony Konkurencji i Konsumentów;</w:t>
            </w:r>
          </w:p>
          <w:p w14:paraId="7A7F1D75" w14:textId="45C2CD62" w:rsidR="0031598B" w:rsidRPr="005C5C0F" w:rsidRDefault="0031598B" w:rsidP="005C5C0F">
            <w:pPr>
              <w:pStyle w:val="Akapitzlist"/>
              <w:numPr>
                <w:ilvl w:val="0"/>
                <w:numId w:val="30"/>
              </w:numPr>
              <w:spacing w:line="240" w:lineRule="auto"/>
              <w:ind w:left="344"/>
              <w:jc w:val="both"/>
              <w:rPr>
                <w:rFonts w:ascii="Times New Roman" w:hAnsi="Times New Roman"/>
              </w:rPr>
            </w:pPr>
            <w:r w:rsidRPr="005C5C0F">
              <w:rPr>
                <w:rFonts w:ascii="Times New Roman" w:hAnsi="Times New Roman"/>
              </w:rPr>
              <w:t>Prokuratoria Generalna Rzeczypospolitej Polskiej;</w:t>
            </w:r>
          </w:p>
          <w:p w14:paraId="799A02F1" w14:textId="6AA9A57E" w:rsidR="0031598B" w:rsidRPr="005C5C0F" w:rsidRDefault="0031598B" w:rsidP="005C5C0F">
            <w:pPr>
              <w:pStyle w:val="Akapitzlist"/>
              <w:numPr>
                <w:ilvl w:val="0"/>
                <w:numId w:val="30"/>
              </w:numPr>
              <w:spacing w:line="240" w:lineRule="auto"/>
              <w:ind w:left="344"/>
              <w:jc w:val="both"/>
              <w:rPr>
                <w:rFonts w:ascii="Times New Roman" w:hAnsi="Times New Roman"/>
              </w:rPr>
            </w:pPr>
            <w:r w:rsidRPr="005C5C0F">
              <w:rPr>
                <w:rFonts w:ascii="Times New Roman" w:hAnsi="Times New Roman"/>
              </w:rPr>
              <w:t>Rzecznik Małych i Średnich Przedsiębiorstw;</w:t>
            </w:r>
          </w:p>
          <w:p w14:paraId="246FD80E" w14:textId="70BD3F3C" w:rsidR="0031598B" w:rsidRPr="005C5C0F" w:rsidRDefault="0031598B" w:rsidP="005C5C0F">
            <w:pPr>
              <w:pStyle w:val="Akapitzlist"/>
              <w:numPr>
                <w:ilvl w:val="0"/>
                <w:numId w:val="30"/>
              </w:numPr>
              <w:spacing w:line="240" w:lineRule="auto"/>
              <w:ind w:left="344"/>
              <w:jc w:val="both"/>
              <w:rPr>
                <w:rFonts w:ascii="Times New Roman" w:hAnsi="Times New Roman"/>
              </w:rPr>
            </w:pPr>
            <w:r w:rsidRPr="005C5C0F">
              <w:rPr>
                <w:rFonts w:ascii="Times New Roman" w:hAnsi="Times New Roman"/>
              </w:rPr>
              <w:t>Urząd Ochrony Danych Osobowych;</w:t>
            </w:r>
          </w:p>
          <w:p w14:paraId="71C05857" w14:textId="7F5B7C08" w:rsidR="0031598B" w:rsidRPr="005C5C0F" w:rsidRDefault="0031598B" w:rsidP="005C5C0F">
            <w:pPr>
              <w:pStyle w:val="Akapitzlist"/>
              <w:numPr>
                <w:ilvl w:val="0"/>
                <w:numId w:val="30"/>
              </w:numPr>
              <w:spacing w:line="240" w:lineRule="auto"/>
              <w:ind w:left="344"/>
              <w:jc w:val="both"/>
              <w:rPr>
                <w:rFonts w:ascii="Times New Roman" w:hAnsi="Times New Roman"/>
              </w:rPr>
            </w:pPr>
            <w:r w:rsidRPr="005C5C0F">
              <w:rPr>
                <w:rFonts w:ascii="Times New Roman" w:hAnsi="Times New Roman"/>
              </w:rPr>
              <w:t>Główny Urząd Statystyczny;</w:t>
            </w:r>
          </w:p>
          <w:p w14:paraId="7B09F7D7" w14:textId="3DFBED6F" w:rsidR="0031598B" w:rsidRPr="005C5C0F" w:rsidRDefault="0031598B" w:rsidP="005C5C0F">
            <w:pPr>
              <w:pStyle w:val="Akapitzlist"/>
              <w:numPr>
                <w:ilvl w:val="0"/>
                <w:numId w:val="30"/>
              </w:numPr>
              <w:spacing w:line="240" w:lineRule="auto"/>
              <w:ind w:left="344"/>
              <w:jc w:val="both"/>
              <w:rPr>
                <w:rFonts w:ascii="Times New Roman" w:hAnsi="Times New Roman"/>
              </w:rPr>
            </w:pPr>
            <w:r w:rsidRPr="005C5C0F">
              <w:rPr>
                <w:rFonts w:ascii="Times New Roman" w:hAnsi="Times New Roman"/>
              </w:rPr>
              <w:t>Komenda Główna Państwowej Straży Pożarnej;</w:t>
            </w:r>
          </w:p>
          <w:p w14:paraId="4875E539" w14:textId="547F0788" w:rsidR="0031598B" w:rsidRPr="005C5C0F" w:rsidRDefault="0031598B" w:rsidP="005C5C0F">
            <w:pPr>
              <w:pStyle w:val="Akapitzlist"/>
              <w:numPr>
                <w:ilvl w:val="0"/>
                <w:numId w:val="30"/>
              </w:numPr>
              <w:spacing w:line="240" w:lineRule="auto"/>
              <w:ind w:left="344"/>
              <w:jc w:val="both"/>
              <w:rPr>
                <w:rFonts w:ascii="Times New Roman" w:hAnsi="Times New Roman"/>
              </w:rPr>
            </w:pPr>
            <w:r w:rsidRPr="005C5C0F">
              <w:rPr>
                <w:rFonts w:ascii="Times New Roman" w:hAnsi="Times New Roman"/>
              </w:rPr>
              <w:t>Główny Urząd Geodezji i Kartografii.</w:t>
            </w:r>
          </w:p>
          <w:p w14:paraId="6DE787C2" w14:textId="77777777" w:rsidR="0031598B" w:rsidRPr="0031598B" w:rsidRDefault="0031598B" w:rsidP="0031598B">
            <w:pPr>
              <w:spacing w:line="240" w:lineRule="auto"/>
              <w:jc w:val="both"/>
              <w:rPr>
                <w:rFonts w:ascii="Times New Roman" w:hAnsi="Times New Roman"/>
              </w:rPr>
            </w:pPr>
          </w:p>
          <w:p w14:paraId="2C34014C" w14:textId="5AAD0B57" w:rsidR="00FB5FF8" w:rsidRDefault="0031598B" w:rsidP="006947DB">
            <w:pPr>
              <w:spacing w:line="240" w:lineRule="auto"/>
              <w:jc w:val="both"/>
              <w:rPr>
                <w:rFonts w:ascii="Times New Roman" w:hAnsi="Times New Roman"/>
              </w:rPr>
            </w:pPr>
            <w:r w:rsidRPr="0031598B">
              <w:rPr>
                <w:rFonts w:ascii="Times New Roman" w:hAnsi="Times New Roman"/>
              </w:rPr>
              <w:t xml:space="preserve">Dodatkowo, w ramach opiniowania, projekt </w:t>
            </w:r>
            <w:r>
              <w:rPr>
                <w:rFonts w:ascii="Times New Roman" w:hAnsi="Times New Roman"/>
              </w:rPr>
              <w:t>ustawy</w:t>
            </w:r>
            <w:r w:rsidRPr="0031598B">
              <w:rPr>
                <w:rFonts w:ascii="Times New Roman" w:hAnsi="Times New Roman"/>
              </w:rPr>
              <w:t xml:space="preserve"> przekazano pismem z 31 marca 2021 r. na Komisję Wspólną Rządu i</w:t>
            </w:r>
            <w:r w:rsidR="005C5C0F">
              <w:rPr>
                <w:rFonts w:ascii="Times New Roman" w:hAnsi="Times New Roman"/>
              </w:rPr>
              <w:t> </w:t>
            </w:r>
            <w:r w:rsidRPr="0031598B">
              <w:rPr>
                <w:rFonts w:ascii="Times New Roman" w:hAnsi="Times New Roman"/>
              </w:rPr>
              <w:t xml:space="preserve">Samorządu Terytorialnego. Komisja Wspólna Rządu i Samorządu Terytorialnego na posiedzeniu </w:t>
            </w:r>
            <w:r w:rsidR="00BC1379">
              <w:rPr>
                <w:rFonts w:ascii="Times New Roman" w:hAnsi="Times New Roman"/>
              </w:rPr>
              <w:t xml:space="preserve">21 lipca </w:t>
            </w:r>
            <w:r w:rsidRPr="0031598B">
              <w:rPr>
                <w:rFonts w:ascii="Times New Roman" w:hAnsi="Times New Roman"/>
              </w:rPr>
              <w:t>2021 r. pozytywnie zaopiniowała projekt.</w:t>
            </w:r>
          </w:p>
          <w:p w14:paraId="3B98E9CA" w14:textId="77777777" w:rsidR="00BC1379" w:rsidRDefault="00BC1379" w:rsidP="006947DB">
            <w:pPr>
              <w:spacing w:line="240" w:lineRule="auto"/>
              <w:jc w:val="both"/>
              <w:rPr>
                <w:rFonts w:ascii="Times New Roman" w:hAnsi="Times New Roman"/>
              </w:rPr>
            </w:pPr>
          </w:p>
          <w:p w14:paraId="733DBF79" w14:textId="5B38AC56" w:rsidR="00FB5FF8" w:rsidRPr="00D30095" w:rsidRDefault="00FB5FF8" w:rsidP="006947DB">
            <w:pPr>
              <w:spacing w:line="240" w:lineRule="auto"/>
              <w:jc w:val="both"/>
              <w:rPr>
                <w:rFonts w:ascii="Times New Roman" w:hAnsi="Times New Roman"/>
              </w:rPr>
            </w:pPr>
            <w:r>
              <w:rPr>
                <w:rFonts w:ascii="Times New Roman" w:hAnsi="Times New Roman"/>
              </w:rPr>
              <w:t xml:space="preserve">Projekt ustawy podlegał również </w:t>
            </w:r>
            <w:proofErr w:type="spellStart"/>
            <w:r>
              <w:rPr>
                <w:rFonts w:ascii="Times New Roman" w:hAnsi="Times New Roman"/>
              </w:rPr>
              <w:t>pre</w:t>
            </w:r>
            <w:proofErr w:type="spellEnd"/>
            <w:r>
              <w:rPr>
                <w:rFonts w:ascii="Times New Roman" w:hAnsi="Times New Roman"/>
              </w:rPr>
              <w:t>-konsultacjom z izbami samorządu zawodowego.</w:t>
            </w:r>
          </w:p>
        </w:tc>
      </w:tr>
      <w:tr w:rsidR="00DA4233" w:rsidRPr="008B4FE6" w14:paraId="6B39F86B" w14:textId="77777777" w:rsidTr="00EF373E">
        <w:trPr>
          <w:gridAfter w:val="1"/>
          <w:wAfter w:w="10" w:type="dxa"/>
          <w:trHeight w:val="363"/>
        </w:trPr>
        <w:tc>
          <w:tcPr>
            <w:tcW w:w="10937" w:type="dxa"/>
            <w:gridSpan w:val="28"/>
            <w:shd w:val="clear" w:color="auto" w:fill="99CCFF"/>
            <w:vAlign w:val="center"/>
          </w:tcPr>
          <w:p w14:paraId="2D8BE76C" w14:textId="77777777" w:rsidR="00DA4233" w:rsidRPr="008B4FE6" w:rsidRDefault="00DA4233" w:rsidP="00EF373E">
            <w:pPr>
              <w:spacing w:before="60" w:after="60" w:line="240" w:lineRule="auto"/>
              <w:jc w:val="both"/>
              <w:rPr>
                <w:rFonts w:ascii="Times New Roman" w:hAnsi="Times New Roman"/>
                <w:b/>
                <w:color w:val="000000"/>
              </w:rPr>
            </w:pPr>
            <w:r>
              <w:rPr>
                <w:rFonts w:ascii="Times New Roman" w:hAnsi="Times New Roman"/>
                <w:b/>
                <w:color w:val="000000"/>
              </w:rPr>
              <w:lastRenderedPageBreak/>
              <w:t xml:space="preserve">6. </w:t>
            </w:r>
            <w:r w:rsidRPr="008B4FE6">
              <w:rPr>
                <w:rFonts w:ascii="Times New Roman" w:hAnsi="Times New Roman"/>
                <w:b/>
                <w:color w:val="000000"/>
              </w:rPr>
              <w:t>Wpływ na sektor finansów publicznych</w:t>
            </w:r>
          </w:p>
        </w:tc>
      </w:tr>
      <w:tr w:rsidR="00DA4233" w:rsidRPr="008B4FE6" w14:paraId="03F103BC" w14:textId="77777777" w:rsidTr="00EF373E">
        <w:trPr>
          <w:gridAfter w:val="1"/>
          <w:wAfter w:w="10" w:type="dxa"/>
          <w:trHeight w:val="142"/>
        </w:trPr>
        <w:tc>
          <w:tcPr>
            <w:tcW w:w="2694" w:type="dxa"/>
            <w:gridSpan w:val="3"/>
            <w:vMerge w:val="restart"/>
            <w:shd w:val="clear" w:color="auto" w:fill="FFFFFF"/>
          </w:tcPr>
          <w:p w14:paraId="29FC0713" w14:textId="77777777" w:rsidR="00DA4233" w:rsidRPr="00C53F26" w:rsidRDefault="00DA4233" w:rsidP="00EF373E">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8243" w:type="dxa"/>
            <w:gridSpan w:val="25"/>
            <w:shd w:val="clear" w:color="auto" w:fill="FFFFFF"/>
          </w:tcPr>
          <w:p w14:paraId="44A83473" w14:textId="77777777" w:rsidR="00DA4233" w:rsidRPr="00C53F26" w:rsidRDefault="00DA4233" w:rsidP="00EF373E">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DA4233" w:rsidRPr="008B4FE6" w14:paraId="61279650" w14:textId="77777777" w:rsidTr="00EF373E">
        <w:trPr>
          <w:gridAfter w:val="1"/>
          <w:wAfter w:w="10" w:type="dxa"/>
          <w:trHeight w:val="142"/>
        </w:trPr>
        <w:tc>
          <w:tcPr>
            <w:tcW w:w="2694" w:type="dxa"/>
            <w:gridSpan w:val="3"/>
            <w:vMerge/>
            <w:shd w:val="clear" w:color="auto" w:fill="FFFFFF"/>
          </w:tcPr>
          <w:p w14:paraId="5029029C" w14:textId="77777777" w:rsidR="00DA4233" w:rsidRPr="00C53F26" w:rsidRDefault="00DA4233" w:rsidP="00EF373E">
            <w:pPr>
              <w:spacing w:before="40" w:after="40" w:line="240" w:lineRule="auto"/>
              <w:rPr>
                <w:rFonts w:ascii="Times New Roman" w:hAnsi="Times New Roman"/>
                <w:i/>
                <w:color w:val="000000"/>
                <w:sz w:val="21"/>
                <w:szCs w:val="21"/>
              </w:rPr>
            </w:pPr>
          </w:p>
        </w:tc>
        <w:tc>
          <w:tcPr>
            <w:tcW w:w="1008" w:type="dxa"/>
            <w:gridSpan w:val="2"/>
            <w:shd w:val="clear" w:color="auto" w:fill="FFFFFF"/>
          </w:tcPr>
          <w:p w14:paraId="5056072B"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0F5DD710"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1E103D82"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2"/>
            <w:shd w:val="clear" w:color="auto" w:fill="FFFFFF"/>
          </w:tcPr>
          <w:p w14:paraId="70145CA5"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3"/>
            <w:shd w:val="clear" w:color="auto" w:fill="FFFFFF"/>
          </w:tcPr>
          <w:p w14:paraId="58331D87"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3C0099FC"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3"/>
            <w:shd w:val="clear" w:color="auto" w:fill="FFFFFF"/>
          </w:tcPr>
          <w:p w14:paraId="7E203F7F"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3630DB01"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0B4E968C"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60F242E3"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48FCE9FD" w14:textId="77777777" w:rsidR="00DA4233" w:rsidRPr="00C53F26" w:rsidRDefault="00DA4233" w:rsidP="00EF373E">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37" w:type="dxa"/>
            <w:gridSpan w:val="2"/>
            <w:shd w:val="clear" w:color="auto" w:fill="FFFFFF"/>
          </w:tcPr>
          <w:p w14:paraId="29A95B7D" w14:textId="77777777" w:rsidR="00DA4233" w:rsidRPr="00C53F26" w:rsidRDefault="00DA4233" w:rsidP="00EF373E">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DA4233" w:rsidRPr="008B4FE6" w14:paraId="425E3728" w14:textId="77777777" w:rsidTr="00EF373E">
        <w:trPr>
          <w:trHeight w:val="321"/>
        </w:trPr>
        <w:tc>
          <w:tcPr>
            <w:tcW w:w="2694" w:type="dxa"/>
            <w:gridSpan w:val="3"/>
            <w:shd w:val="clear" w:color="auto" w:fill="FFFFFF"/>
            <w:vAlign w:val="center"/>
          </w:tcPr>
          <w:p w14:paraId="46BE54FA"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1008" w:type="dxa"/>
            <w:gridSpan w:val="2"/>
            <w:shd w:val="clear" w:color="auto" w:fill="FFFFFF"/>
          </w:tcPr>
          <w:p w14:paraId="0ECED377"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70" w:type="dxa"/>
            <w:gridSpan w:val="2"/>
            <w:shd w:val="clear" w:color="auto" w:fill="FFFFFF"/>
          </w:tcPr>
          <w:p w14:paraId="2F932B23"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70" w:type="dxa"/>
            <w:gridSpan w:val="2"/>
            <w:shd w:val="clear" w:color="auto" w:fill="FFFFFF"/>
          </w:tcPr>
          <w:p w14:paraId="3BEAAC51"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69" w:type="dxa"/>
            <w:gridSpan w:val="2"/>
            <w:shd w:val="clear" w:color="auto" w:fill="FFFFFF"/>
          </w:tcPr>
          <w:p w14:paraId="34E167A8"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70" w:type="dxa"/>
            <w:gridSpan w:val="3"/>
            <w:shd w:val="clear" w:color="auto" w:fill="FFFFFF"/>
          </w:tcPr>
          <w:p w14:paraId="465275C4"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70" w:type="dxa"/>
            <w:shd w:val="clear" w:color="auto" w:fill="FFFFFF"/>
          </w:tcPr>
          <w:p w14:paraId="647CC2F5"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70" w:type="dxa"/>
            <w:gridSpan w:val="3"/>
            <w:shd w:val="clear" w:color="auto" w:fill="FFFFFF"/>
          </w:tcPr>
          <w:p w14:paraId="21501A48"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69" w:type="dxa"/>
            <w:gridSpan w:val="3"/>
            <w:shd w:val="clear" w:color="auto" w:fill="FFFFFF"/>
          </w:tcPr>
          <w:p w14:paraId="190CF781"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70" w:type="dxa"/>
            <w:gridSpan w:val="2"/>
            <w:shd w:val="clear" w:color="auto" w:fill="FFFFFF"/>
          </w:tcPr>
          <w:p w14:paraId="217FBDF2"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70" w:type="dxa"/>
            <w:gridSpan w:val="2"/>
            <w:shd w:val="clear" w:color="auto" w:fill="FFFFFF"/>
          </w:tcPr>
          <w:p w14:paraId="3CA6BB97"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570" w:type="dxa"/>
            <w:shd w:val="clear" w:color="auto" w:fill="FFFFFF"/>
          </w:tcPr>
          <w:p w14:paraId="63775F0E"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c>
          <w:tcPr>
            <w:tcW w:w="1547" w:type="dxa"/>
            <w:gridSpan w:val="3"/>
            <w:shd w:val="clear" w:color="auto" w:fill="FFFFFF"/>
          </w:tcPr>
          <w:p w14:paraId="758675B2" w14:textId="77777777" w:rsidR="00DA4233" w:rsidRPr="00264908" w:rsidRDefault="00DA4233" w:rsidP="00EF373E">
            <w:pPr>
              <w:spacing w:line="240" w:lineRule="auto"/>
              <w:jc w:val="center"/>
              <w:rPr>
                <w:rFonts w:ascii="Times New Roman" w:hAnsi="Times New Roman"/>
                <w:color w:val="000000"/>
                <w:spacing w:val="-2"/>
                <w:sz w:val="20"/>
                <w:szCs w:val="20"/>
              </w:rPr>
            </w:pPr>
            <w:r w:rsidRPr="00264908">
              <w:rPr>
                <w:rFonts w:ascii="Times New Roman" w:hAnsi="Times New Roman"/>
                <w:color w:val="000000"/>
                <w:spacing w:val="-2"/>
                <w:sz w:val="20"/>
                <w:szCs w:val="20"/>
              </w:rPr>
              <w:t>0</w:t>
            </w:r>
          </w:p>
        </w:tc>
      </w:tr>
      <w:tr w:rsidR="00DA4233" w:rsidRPr="008B4FE6" w14:paraId="5F7466E7" w14:textId="77777777" w:rsidTr="00EF373E">
        <w:trPr>
          <w:trHeight w:val="321"/>
        </w:trPr>
        <w:tc>
          <w:tcPr>
            <w:tcW w:w="2694" w:type="dxa"/>
            <w:gridSpan w:val="3"/>
            <w:shd w:val="clear" w:color="auto" w:fill="FFFFFF"/>
            <w:vAlign w:val="center"/>
          </w:tcPr>
          <w:p w14:paraId="3376DF5C"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1008" w:type="dxa"/>
            <w:gridSpan w:val="2"/>
            <w:shd w:val="clear" w:color="auto" w:fill="FFFFFF"/>
          </w:tcPr>
          <w:p w14:paraId="7263A07D"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7310D3F8"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67A0B4F9"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2"/>
            <w:shd w:val="clear" w:color="auto" w:fill="FFFFFF"/>
          </w:tcPr>
          <w:p w14:paraId="1B4B933E"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3D5C82BF"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2110AF55"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18231078"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3"/>
            <w:shd w:val="clear" w:color="auto" w:fill="FFFFFF"/>
          </w:tcPr>
          <w:p w14:paraId="143B951A"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4CD3C130"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72A737DC"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1416E291"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1547" w:type="dxa"/>
            <w:gridSpan w:val="3"/>
            <w:shd w:val="clear" w:color="auto" w:fill="FFFFFF"/>
          </w:tcPr>
          <w:p w14:paraId="4CFEA107" w14:textId="77777777" w:rsidR="00DA4233" w:rsidRPr="00264908" w:rsidRDefault="00DA4233" w:rsidP="00EF373E">
            <w:pPr>
              <w:spacing w:line="240" w:lineRule="auto"/>
              <w:jc w:val="center"/>
              <w:rPr>
                <w:rFonts w:ascii="Times New Roman" w:hAnsi="Times New Roman"/>
                <w:color w:val="000000"/>
                <w:spacing w:val="-2"/>
                <w:sz w:val="20"/>
                <w:szCs w:val="20"/>
              </w:rPr>
            </w:pPr>
            <w:r w:rsidRPr="00264908">
              <w:rPr>
                <w:rFonts w:ascii="Times New Roman" w:hAnsi="Times New Roman"/>
                <w:color w:val="000000"/>
                <w:spacing w:val="-2"/>
                <w:sz w:val="20"/>
                <w:szCs w:val="20"/>
              </w:rPr>
              <w:t>0</w:t>
            </w:r>
          </w:p>
        </w:tc>
      </w:tr>
      <w:tr w:rsidR="00DA4233" w:rsidRPr="008B4FE6" w14:paraId="2E82959D" w14:textId="77777777" w:rsidTr="00EF373E">
        <w:trPr>
          <w:trHeight w:val="344"/>
        </w:trPr>
        <w:tc>
          <w:tcPr>
            <w:tcW w:w="2694" w:type="dxa"/>
            <w:gridSpan w:val="3"/>
            <w:shd w:val="clear" w:color="auto" w:fill="FFFFFF"/>
            <w:vAlign w:val="center"/>
          </w:tcPr>
          <w:p w14:paraId="0F9C9233"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1008" w:type="dxa"/>
            <w:gridSpan w:val="2"/>
            <w:shd w:val="clear" w:color="auto" w:fill="FFFFFF"/>
          </w:tcPr>
          <w:p w14:paraId="04A15FAF"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3DE0760B"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671D6A0C"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2"/>
            <w:shd w:val="clear" w:color="auto" w:fill="FFFFFF"/>
          </w:tcPr>
          <w:p w14:paraId="6E7A3755"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61A9A413"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440851D5"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0E38258F"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3"/>
            <w:shd w:val="clear" w:color="auto" w:fill="FFFFFF"/>
          </w:tcPr>
          <w:p w14:paraId="1B0595E0"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40536B52"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5B49046D"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1B3BA90F"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1547" w:type="dxa"/>
            <w:gridSpan w:val="3"/>
            <w:shd w:val="clear" w:color="auto" w:fill="FFFFFF"/>
          </w:tcPr>
          <w:p w14:paraId="5AD167A9"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r>
      <w:tr w:rsidR="00DA4233" w:rsidRPr="008B4FE6" w14:paraId="5D4C4AF0" w14:textId="77777777" w:rsidTr="00EF373E">
        <w:trPr>
          <w:trHeight w:val="344"/>
        </w:trPr>
        <w:tc>
          <w:tcPr>
            <w:tcW w:w="2694" w:type="dxa"/>
            <w:gridSpan w:val="3"/>
            <w:shd w:val="clear" w:color="auto" w:fill="FFFFFF"/>
            <w:vAlign w:val="center"/>
          </w:tcPr>
          <w:p w14:paraId="62B26BFE"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1008" w:type="dxa"/>
            <w:gridSpan w:val="2"/>
            <w:shd w:val="clear" w:color="auto" w:fill="FFFFFF"/>
          </w:tcPr>
          <w:p w14:paraId="71E5E5CF"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1BAE1DAE"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01B549D9"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2"/>
            <w:shd w:val="clear" w:color="auto" w:fill="FFFFFF"/>
          </w:tcPr>
          <w:p w14:paraId="22DEAEB3"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53E0CA97"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71C8F139"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44DB06E7"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3"/>
            <w:shd w:val="clear" w:color="auto" w:fill="FFFFFF"/>
          </w:tcPr>
          <w:p w14:paraId="21A494AD"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41E872A3"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0D829D20"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66D29A28"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1547" w:type="dxa"/>
            <w:gridSpan w:val="3"/>
            <w:shd w:val="clear" w:color="auto" w:fill="FFFFFF"/>
          </w:tcPr>
          <w:p w14:paraId="3870DFF3" w14:textId="77777777" w:rsidR="00DA4233" w:rsidRPr="00264908" w:rsidRDefault="00DA4233" w:rsidP="00EF373E">
            <w:pPr>
              <w:spacing w:line="240" w:lineRule="auto"/>
              <w:jc w:val="center"/>
              <w:rPr>
                <w:rFonts w:ascii="Times New Roman" w:hAnsi="Times New Roman"/>
                <w:color w:val="000000"/>
                <w:sz w:val="20"/>
                <w:szCs w:val="20"/>
              </w:rPr>
            </w:pPr>
            <w:r w:rsidRPr="00264908">
              <w:rPr>
                <w:rFonts w:ascii="Times New Roman" w:hAnsi="Times New Roman"/>
                <w:color w:val="000000"/>
                <w:sz w:val="20"/>
                <w:szCs w:val="20"/>
              </w:rPr>
              <w:t>0</w:t>
            </w:r>
          </w:p>
        </w:tc>
      </w:tr>
      <w:tr w:rsidR="00DA4233" w:rsidRPr="008B4FE6" w14:paraId="71CF9667" w14:textId="77777777" w:rsidTr="00EF373E">
        <w:trPr>
          <w:trHeight w:val="330"/>
        </w:trPr>
        <w:tc>
          <w:tcPr>
            <w:tcW w:w="2694" w:type="dxa"/>
            <w:gridSpan w:val="3"/>
            <w:shd w:val="clear" w:color="auto" w:fill="FFFFFF"/>
            <w:vAlign w:val="center"/>
          </w:tcPr>
          <w:p w14:paraId="52E3B4F9"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1008" w:type="dxa"/>
            <w:gridSpan w:val="2"/>
            <w:shd w:val="clear" w:color="auto" w:fill="FFFFFF"/>
          </w:tcPr>
          <w:p w14:paraId="04A2A1DB" w14:textId="77777777" w:rsidR="00DA4233" w:rsidRPr="00805E96" w:rsidRDefault="00DA4233" w:rsidP="00EF373E">
            <w:pPr>
              <w:spacing w:line="240" w:lineRule="auto"/>
              <w:jc w:val="center"/>
              <w:rPr>
                <w:rFonts w:ascii="Times New Roman" w:hAnsi="Times New Roman"/>
                <w:color w:val="000000"/>
                <w:sz w:val="20"/>
                <w:szCs w:val="20"/>
              </w:rPr>
            </w:pPr>
            <w:r>
              <w:rPr>
                <w:rFonts w:ascii="Times New Roman" w:hAnsi="Times New Roman"/>
                <w:color w:val="000000"/>
                <w:sz w:val="20"/>
                <w:szCs w:val="20"/>
              </w:rPr>
              <w:t>2,23</w:t>
            </w:r>
          </w:p>
        </w:tc>
        <w:tc>
          <w:tcPr>
            <w:tcW w:w="570" w:type="dxa"/>
            <w:gridSpan w:val="2"/>
            <w:shd w:val="clear" w:color="auto" w:fill="FFFFFF"/>
          </w:tcPr>
          <w:p w14:paraId="6E280986"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31</w:t>
            </w:r>
          </w:p>
        </w:tc>
        <w:tc>
          <w:tcPr>
            <w:tcW w:w="570" w:type="dxa"/>
            <w:gridSpan w:val="2"/>
            <w:shd w:val="clear" w:color="auto" w:fill="FFFFFF"/>
          </w:tcPr>
          <w:p w14:paraId="11025803"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21</w:t>
            </w:r>
          </w:p>
        </w:tc>
        <w:tc>
          <w:tcPr>
            <w:tcW w:w="569" w:type="dxa"/>
            <w:gridSpan w:val="2"/>
            <w:shd w:val="clear" w:color="auto" w:fill="FFFFFF"/>
          </w:tcPr>
          <w:p w14:paraId="21F72829"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21</w:t>
            </w:r>
          </w:p>
        </w:tc>
        <w:tc>
          <w:tcPr>
            <w:tcW w:w="570" w:type="dxa"/>
            <w:gridSpan w:val="3"/>
            <w:shd w:val="clear" w:color="auto" w:fill="FFFFFF"/>
          </w:tcPr>
          <w:p w14:paraId="21CC61CC" w14:textId="77777777" w:rsidR="00DA4233" w:rsidRPr="00805E96" w:rsidRDefault="00DA4233" w:rsidP="00EF373E">
            <w:pPr>
              <w:jc w:val="cente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shd w:val="clear" w:color="auto" w:fill="FFFFFF"/>
          </w:tcPr>
          <w:p w14:paraId="38D08BBA"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3"/>
            <w:shd w:val="clear" w:color="auto" w:fill="FFFFFF"/>
          </w:tcPr>
          <w:p w14:paraId="338D3663"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69" w:type="dxa"/>
            <w:gridSpan w:val="3"/>
            <w:shd w:val="clear" w:color="auto" w:fill="FFFFFF"/>
          </w:tcPr>
          <w:p w14:paraId="4B6C494F"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2"/>
            <w:shd w:val="clear" w:color="auto" w:fill="FFFFFF"/>
          </w:tcPr>
          <w:p w14:paraId="14453145"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2"/>
            <w:shd w:val="clear" w:color="auto" w:fill="FFFFFF"/>
          </w:tcPr>
          <w:p w14:paraId="3D7FE82D"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shd w:val="clear" w:color="auto" w:fill="FFFFFF"/>
          </w:tcPr>
          <w:p w14:paraId="6EFAE474"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1547" w:type="dxa"/>
            <w:gridSpan w:val="3"/>
            <w:shd w:val="clear" w:color="auto" w:fill="FFFFFF"/>
          </w:tcPr>
          <w:p w14:paraId="2A1B3BBD" w14:textId="77777777" w:rsidR="00DA4233" w:rsidRPr="00805E96" w:rsidRDefault="00DA4233" w:rsidP="00EF373E">
            <w:pPr>
              <w:spacing w:line="240" w:lineRule="auto"/>
              <w:jc w:val="center"/>
              <w:rPr>
                <w:rFonts w:ascii="Times New Roman" w:hAnsi="Times New Roman"/>
                <w:color w:val="000000"/>
                <w:sz w:val="20"/>
                <w:szCs w:val="20"/>
              </w:rPr>
            </w:pPr>
            <w:r>
              <w:rPr>
                <w:rFonts w:ascii="Times New Roman" w:hAnsi="Times New Roman"/>
                <w:color w:val="000000"/>
                <w:sz w:val="20"/>
                <w:szCs w:val="20"/>
              </w:rPr>
              <w:t>3,73</w:t>
            </w:r>
          </w:p>
        </w:tc>
      </w:tr>
      <w:tr w:rsidR="00DA4233" w:rsidRPr="008B4FE6" w14:paraId="641FD8F9" w14:textId="77777777" w:rsidTr="00EF373E">
        <w:trPr>
          <w:trHeight w:val="330"/>
        </w:trPr>
        <w:tc>
          <w:tcPr>
            <w:tcW w:w="2694" w:type="dxa"/>
            <w:gridSpan w:val="3"/>
            <w:shd w:val="clear" w:color="auto" w:fill="FFFFFF"/>
            <w:vAlign w:val="center"/>
          </w:tcPr>
          <w:p w14:paraId="43C9D7F7"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1008" w:type="dxa"/>
            <w:gridSpan w:val="2"/>
            <w:shd w:val="clear" w:color="auto" w:fill="FFFFFF"/>
          </w:tcPr>
          <w:p w14:paraId="316F03F6" w14:textId="77777777" w:rsidR="00DA4233" w:rsidRPr="00805E96" w:rsidRDefault="00DA4233" w:rsidP="00EF373E">
            <w:pPr>
              <w:spacing w:line="240" w:lineRule="auto"/>
              <w:jc w:val="center"/>
              <w:rPr>
                <w:rFonts w:ascii="Times New Roman" w:hAnsi="Times New Roman"/>
                <w:color w:val="000000"/>
                <w:sz w:val="20"/>
                <w:szCs w:val="20"/>
              </w:rPr>
            </w:pPr>
            <w:r>
              <w:rPr>
                <w:rFonts w:ascii="Times New Roman" w:hAnsi="Times New Roman"/>
                <w:color w:val="000000"/>
                <w:sz w:val="20"/>
                <w:szCs w:val="20"/>
              </w:rPr>
              <w:t>2,23</w:t>
            </w:r>
          </w:p>
        </w:tc>
        <w:tc>
          <w:tcPr>
            <w:tcW w:w="570" w:type="dxa"/>
            <w:gridSpan w:val="2"/>
            <w:shd w:val="clear" w:color="auto" w:fill="FFFFFF"/>
          </w:tcPr>
          <w:p w14:paraId="0AF7B70F"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31</w:t>
            </w:r>
          </w:p>
        </w:tc>
        <w:tc>
          <w:tcPr>
            <w:tcW w:w="570" w:type="dxa"/>
            <w:gridSpan w:val="2"/>
            <w:shd w:val="clear" w:color="auto" w:fill="FFFFFF"/>
          </w:tcPr>
          <w:p w14:paraId="5C3660E3"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21</w:t>
            </w:r>
          </w:p>
        </w:tc>
        <w:tc>
          <w:tcPr>
            <w:tcW w:w="569" w:type="dxa"/>
            <w:gridSpan w:val="2"/>
            <w:shd w:val="clear" w:color="auto" w:fill="FFFFFF"/>
          </w:tcPr>
          <w:p w14:paraId="2D2FC546"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21</w:t>
            </w:r>
          </w:p>
        </w:tc>
        <w:tc>
          <w:tcPr>
            <w:tcW w:w="570" w:type="dxa"/>
            <w:gridSpan w:val="3"/>
            <w:shd w:val="clear" w:color="auto" w:fill="FFFFFF"/>
          </w:tcPr>
          <w:p w14:paraId="1CAFDBFC"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shd w:val="clear" w:color="auto" w:fill="FFFFFF"/>
          </w:tcPr>
          <w:p w14:paraId="219705F3"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3"/>
            <w:shd w:val="clear" w:color="auto" w:fill="FFFFFF"/>
          </w:tcPr>
          <w:p w14:paraId="39CC05FB"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69" w:type="dxa"/>
            <w:gridSpan w:val="3"/>
            <w:shd w:val="clear" w:color="auto" w:fill="FFFFFF"/>
          </w:tcPr>
          <w:p w14:paraId="630E4BB1"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2"/>
            <w:shd w:val="clear" w:color="auto" w:fill="FFFFFF"/>
          </w:tcPr>
          <w:p w14:paraId="367AB984"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2"/>
            <w:shd w:val="clear" w:color="auto" w:fill="FFFFFF"/>
          </w:tcPr>
          <w:p w14:paraId="1D2BCC3B"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shd w:val="clear" w:color="auto" w:fill="FFFFFF"/>
          </w:tcPr>
          <w:p w14:paraId="3446ADA7"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1547" w:type="dxa"/>
            <w:gridSpan w:val="3"/>
            <w:shd w:val="clear" w:color="auto" w:fill="FFFFFF"/>
          </w:tcPr>
          <w:p w14:paraId="1680BEAE" w14:textId="77777777" w:rsidR="00DA4233" w:rsidRPr="00805E96" w:rsidRDefault="00DA4233" w:rsidP="00EF373E">
            <w:pPr>
              <w:spacing w:line="240" w:lineRule="auto"/>
              <w:jc w:val="center"/>
              <w:rPr>
                <w:rFonts w:ascii="Times New Roman" w:hAnsi="Times New Roman"/>
                <w:color w:val="000000"/>
                <w:sz w:val="20"/>
                <w:szCs w:val="20"/>
              </w:rPr>
            </w:pPr>
            <w:r>
              <w:rPr>
                <w:rFonts w:ascii="Times New Roman" w:hAnsi="Times New Roman"/>
                <w:color w:val="000000"/>
                <w:sz w:val="20"/>
                <w:szCs w:val="20"/>
              </w:rPr>
              <w:t>3,73</w:t>
            </w:r>
          </w:p>
        </w:tc>
      </w:tr>
      <w:tr w:rsidR="00DA4233" w:rsidRPr="008B4FE6" w14:paraId="11EF7AD9" w14:textId="77777777" w:rsidTr="00EF373E">
        <w:trPr>
          <w:trHeight w:val="351"/>
        </w:trPr>
        <w:tc>
          <w:tcPr>
            <w:tcW w:w="2694" w:type="dxa"/>
            <w:gridSpan w:val="3"/>
            <w:shd w:val="clear" w:color="auto" w:fill="FFFFFF"/>
            <w:vAlign w:val="center"/>
          </w:tcPr>
          <w:p w14:paraId="34D3B867"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lastRenderedPageBreak/>
              <w:t>JST</w:t>
            </w:r>
          </w:p>
        </w:tc>
        <w:tc>
          <w:tcPr>
            <w:tcW w:w="1008" w:type="dxa"/>
            <w:gridSpan w:val="2"/>
            <w:shd w:val="clear" w:color="auto" w:fill="FFFFFF"/>
          </w:tcPr>
          <w:p w14:paraId="39560921"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2"/>
            <w:shd w:val="clear" w:color="auto" w:fill="FFFFFF"/>
          </w:tcPr>
          <w:p w14:paraId="34A91C4B"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2"/>
            <w:shd w:val="clear" w:color="auto" w:fill="FFFFFF"/>
          </w:tcPr>
          <w:p w14:paraId="56AF32E6"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69" w:type="dxa"/>
            <w:gridSpan w:val="2"/>
            <w:shd w:val="clear" w:color="auto" w:fill="FFFFFF"/>
          </w:tcPr>
          <w:p w14:paraId="1A40909A"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3"/>
            <w:shd w:val="clear" w:color="auto" w:fill="FFFFFF"/>
          </w:tcPr>
          <w:p w14:paraId="39F81EC4"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shd w:val="clear" w:color="auto" w:fill="FFFFFF"/>
          </w:tcPr>
          <w:p w14:paraId="7EC10F3B"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3"/>
            <w:shd w:val="clear" w:color="auto" w:fill="FFFFFF"/>
          </w:tcPr>
          <w:p w14:paraId="4F7235F5"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69" w:type="dxa"/>
            <w:gridSpan w:val="3"/>
            <w:shd w:val="clear" w:color="auto" w:fill="FFFFFF"/>
          </w:tcPr>
          <w:p w14:paraId="6B8CC4A7"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2"/>
            <w:shd w:val="clear" w:color="auto" w:fill="FFFFFF"/>
          </w:tcPr>
          <w:p w14:paraId="126133E8"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2"/>
            <w:shd w:val="clear" w:color="auto" w:fill="FFFFFF"/>
          </w:tcPr>
          <w:p w14:paraId="3610FADD"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shd w:val="clear" w:color="auto" w:fill="FFFFFF"/>
          </w:tcPr>
          <w:p w14:paraId="4474B0E0"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1547" w:type="dxa"/>
            <w:gridSpan w:val="3"/>
            <w:shd w:val="clear" w:color="auto" w:fill="FFFFFF"/>
          </w:tcPr>
          <w:p w14:paraId="4BB24AE1" w14:textId="77777777" w:rsidR="00DA4233" w:rsidRPr="000D0A4B" w:rsidRDefault="00DA4233" w:rsidP="00EF373E">
            <w:pPr>
              <w:jc w:val="center"/>
              <w:rPr>
                <w:rFonts w:ascii="Times New Roman" w:hAnsi="Times New Roman"/>
                <w:sz w:val="20"/>
                <w:szCs w:val="20"/>
              </w:rPr>
            </w:pPr>
            <w:r w:rsidRPr="000D0A4B">
              <w:rPr>
                <w:rFonts w:ascii="Times New Roman" w:hAnsi="Times New Roman"/>
                <w:sz w:val="20"/>
                <w:szCs w:val="20"/>
              </w:rPr>
              <w:t>0</w:t>
            </w:r>
          </w:p>
        </w:tc>
      </w:tr>
      <w:tr w:rsidR="00DA4233" w:rsidRPr="008B4FE6" w14:paraId="5C4A8B17" w14:textId="77777777" w:rsidTr="00EF373E">
        <w:trPr>
          <w:trHeight w:val="351"/>
        </w:trPr>
        <w:tc>
          <w:tcPr>
            <w:tcW w:w="2694" w:type="dxa"/>
            <w:gridSpan w:val="3"/>
            <w:shd w:val="clear" w:color="auto" w:fill="FFFFFF"/>
            <w:vAlign w:val="center"/>
          </w:tcPr>
          <w:p w14:paraId="2B4899E5"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1008" w:type="dxa"/>
            <w:gridSpan w:val="2"/>
            <w:shd w:val="clear" w:color="auto" w:fill="FFFFFF"/>
          </w:tcPr>
          <w:p w14:paraId="1B44AF79"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2"/>
            <w:shd w:val="clear" w:color="auto" w:fill="FFFFFF"/>
          </w:tcPr>
          <w:p w14:paraId="350C8129"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2"/>
            <w:shd w:val="clear" w:color="auto" w:fill="FFFFFF"/>
          </w:tcPr>
          <w:p w14:paraId="3BC3D152"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69" w:type="dxa"/>
            <w:gridSpan w:val="2"/>
            <w:shd w:val="clear" w:color="auto" w:fill="FFFFFF"/>
          </w:tcPr>
          <w:p w14:paraId="6241FEF1"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3"/>
            <w:shd w:val="clear" w:color="auto" w:fill="FFFFFF"/>
          </w:tcPr>
          <w:p w14:paraId="18DE60AF"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shd w:val="clear" w:color="auto" w:fill="FFFFFF"/>
          </w:tcPr>
          <w:p w14:paraId="262FDA17"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3"/>
            <w:shd w:val="clear" w:color="auto" w:fill="FFFFFF"/>
          </w:tcPr>
          <w:p w14:paraId="14CE66E5"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69" w:type="dxa"/>
            <w:gridSpan w:val="3"/>
            <w:shd w:val="clear" w:color="auto" w:fill="FFFFFF"/>
          </w:tcPr>
          <w:p w14:paraId="4D4E1E0E"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2"/>
            <w:shd w:val="clear" w:color="auto" w:fill="FFFFFF"/>
          </w:tcPr>
          <w:p w14:paraId="48E3E823"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gridSpan w:val="2"/>
            <w:shd w:val="clear" w:color="auto" w:fill="FFFFFF"/>
          </w:tcPr>
          <w:p w14:paraId="6A4D5384"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570" w:type="dxa"/>
            <w:shd w:val="clear" w:color="auto" w:fill="FFFFFF"/>
          </w:tcPr>
          <w:p w14:paraId="3389CFC3" w14:textId="77777777" w:rsidR="00DA4233" w:rsidRPr="00805E96" w:rsidRDefault="00DA4233" w:rsidP="00EF373E">
            <w:pPr>
              <w:jc w:val="center"/>
              <w:rPr>
                <w:rFonts w:ascii="Times New Roman" w:hAnsi="Times New Roman"/>
                <w:sz w:val="20"/>
                <w:szCs w:val="20"/>
              </w:rPr>
            </w:pPr>
            <w:r w:rsidRPr="00805E96">
              <w:rPr>
                <w:rFonts w:ascii="Times New Roman" w:hAnsi="Times New Roman"/>
                <w:sz w:val="20"/>
                <w:szCs w:val="20"/>
              </w:rPr>
              <w:t>0</w:t>
            </w:r>
          </w:p>
        </w:tc>
        <w:tc>
          <w:tcPr>
            <w:tcW w:w="1547" w:type="dxa"/>
            <w:gridSpan w:val="3"/>
            <w:shd w:val="clear" w:color="auto" w:fill="FFFFFF"/>
          </w:tcPr>
          <w:p w14:paraId="48F43964" w14:textId="77777777" w:rsidR="00DA4233" w:rsidRPr="000D0A4B" w:rsidRDefault="00DA4233" w:rsidP="00EF373E">
            <w:pPr>
              <w:jc w:val="center"/>
              <w:rPr>
                <w:rFonts w:ascii="Times New Roman" w:hAnsi="Times New Roman"/>
                <w:sz w:val="20"/>
                <w:szCs w:val="20"/>
              </w:rPr>
            </w:pPr>
            <w:r w:rsidRPr="000D0A4B">
              <w:rPr>
                <w:rFonts w:ascii="Times New Roman" w:hAnsi="Times New Roman"/>
                <w:sz w:val="20"/>
                <w:szCs w:val="20"/>
              </w:rPr>
              <w:t>0</w:t>
            </w:r>
          </w:p>
        </w:tc>
      </w:tr>
      <w:tr w:rsidR="00DA4233" w:rsidRPr="008B4FE6" w14:paraId="4C10DFC5" w14:textId="77777777" w:rsidTr="00EF373E">
        <w:trPr>
          <w:trHeight w:val="360"/>
        </w:trPr>
        <w:tc>
          <w:tcPr>
            <w:tcW w:w="2694" w:type="dxa"/>
            <w:gridSpan w:val="3"/>
            <w:shd w:val="clear" w:color="auto" w:fill="FFFFFF"/>
            <w:vAlign w:val="center"/>
          </w:tcPr>
          <w:p w14:paraId="32C6E26C"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1008" w:type="dxa"/>
            <w:gridSpan w:val="2"/>
            <w:shd w:val="clear" w:color="auto" w:fill="FFFFFF"/>
          </w:tcPr>
          <w:p w14:paraId="12E926BF" w14:textId="77777777" w:rsidR="00DA4233" w:rsidRPr="00805E96" w:rsidRDefault="00DA4233" w:rsidP="00EF373E">
            <w:pPr>
              <w:spacing w:line="240" w:lineRule="auto"/>
              <w:jc w:val="center"/>
              <w:rPr>
                <w:rFonts w:ascii="Times New Roman" w:hAnsi="Times New Roman"/>
                <w:color w:val="000000"/>
                <w:sz w:val="20"/>
                <w:szCs w:val="20"/>
              </w:rPr>
            </w:pPr>
            <w:r>
              <w:rPr>
                <w:rFonts w:ascii="Times New Roman" w:hAnsi="Times New Roman"/>
                <w:color w:val="000000"/>
                <w:sz w:val="20"/>
                <w:szCs w:val="20"/>
              </w:rPr>
              <w:t>-2,23</w:t>
            </w:r>
          </w:p>
        </w:tc>
        <w:tc>
          <w:tcPr>
            <w:tcW w:w="570" w:type="dxa"/>
            <w:gridSpan w:val="2"/>
            <w:shd w:val="clear" w:color="auto" w:fill="FFFFFF"/>
          </w:tcPr>
          <w:p w14:paraId="15803B3D"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31</w:t>
            </w:r>
          </w:p>
        </w:tc>
        <w:tc>
          <w:tcPr>
            <w:tcW w:w="570" w:type="dxa"/>
            <w:gridSpan w:val="2"/>
            <w:shd w:val="clear" w:color="auto" w:fill="FFFFFF"/>
          </w:tcPr>
          <w:p w14:paraId="736D626E"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21</w:t>
            </w:r>
          </w:p>
        </w:tc>
        <w:tc>
          <w:tcPr>
            <w:tcW w:w="569" w:type="dxa"/>
            <w:gridSpan w:val="2"/>
            <w:shd w:val="clear" w:color="auto" w:fill="FFFFFF"/>
          </w:tcPr>
          <w:p w14:paraId="46661CE8"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21</w:t>
            </w:r>
          </w:p>
        </w:tc>
        <w:tc>
          <w:tcPr>
            <w:tcW w:w="570" w:type="dxa"/>
            <w:gridSpan w:val="3"/>
            <w:shd w:val="clear" w:color="auto" w:fill="FFFFFF"/>
          </w:tcPr>
          <w:p w14:paraId="566FCF5D"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shd w:val="clear" w:color="auto" w:fill="FFFFFF"/>
          </w:tcPr>
          <w:p w14:paraId="1A730FE2"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3"/>
            <w:shd w:val="clear" w:color="auto" w:fill="FFFFFF"/>
          </w:tcPr>
          <w:p w14:paraId="4B35168F"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69" w:type="dxa"/>
            <w:gridSpan w:val="3"/>
            <w:shd w:val="clear" w:color="auto" w:fill="FFFFFF"/>
          </w:tcPr>
          <w:p w14:paraId="4EAF5466"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2"/>
            <w:shd w:val="clear" w:color="auto" w:fill="FFFFFF"/>
          </w:tcPr>
          <w:p w14:paraId="3745AED6"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2"/>
            <w:shd w:val="clear" w:color="auto" w:fill="FFFFFF"/>
          </w:tcPr>
          <w:p w14:paraId="07512329"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shd w:val="clear" w:color="auto" w:fill="FFFFFF"/>
          </w:tcPr>
          <w:p w14:paraId="4EBE8016"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1547" w:type="dxa"/>
            <w:gridSpan w:val="3"/>
            <w:shd w:val="clear" w:color="auto" w:fill="FFFFFF"/>
          </w:tcPr>
          <w:p w14:paraId="7D449B90" w14:textId="77777777" w:rsidR="00DA4233" w:rsidRPr="000D0A4B" w:rsidRDefault="00DA4233" w:rsidP="00EF373E">
            <w:pPr>
              <w:spacing w:line="240" w:lineRule="auto"/>
              <w:jc w:val="center"/>
              <w:rPr>
                <w:rFonts w:ascii="Times New Roman" w:hAnsi="Times New Roman"/>
                <w:color w:val="000000"/>
                <w:sz w:val="20"/>
                <w:szCs w:val="20"/>
              </w:rPr>
            </w:pPr>
            <w:r>
              <w:rPr>
                <w:rFonts w:ascii="Times New Roman" w:hAnsi="Times New Roman"/>
                <w:color w:val="000000"/>
                <w:sz w:val="20"/>
                <w:szCs w:val="20"/>
              </w:rPr>
              <w:t>-3,73</w:t>
            </w:r>
          </w:p>
        </w:tc>
      </w:tr>
      <w:tr w:rsidR="00DA4233" w:rsidRPr="008B4FE6" w14:paraId="76F90CCD" w14:textId="77777777" w:rsidTr="00EF373E">
        <w:trPr>
          <w:trHeight w:val="360"/>
        </w:trPr>
        <w:tc>
          <w:tcPr>
            <w:tcW w:w="2694" w:type="dxa"/>
            <w:gridSpan w:val="3"/>
            <w:shd w:val="clear" w:color="auto" w:fill="FFFFFF"/>
            <w:vAlign w:val="center"/>
          </w:tcPr>
          <w:p w14:paraId="3E65572B"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1008" w:type="dxa"/>
            <w:gridSpan w:val="2"/>
            <w:shd w:val="clear" w:color="auto" w:fill="FFFFFF"/>
          </w:tcPr>
          <w:p w14:paraId="50CDD4DA" w14:textId="77777777" w:rsidR="00DA4233" w:rsidRPr="00805E96" w:rsidRDefault="00DA4233" w:rsidP="00EF373E">
            <w:pPr>
              <w:spacing w:line="240" w:lineRule="auto"/>
              <w:jc w:val="center"/>
              <w:rPr>
                <w:rFonts w:ascii="Times New Roman" w:hAnsi="Times New Roman"/>
                <w:color w:val="000000"/>
                <w:sz w:val="20"/>
                <w:szCs w:val="20"/>
              </w:rPr>
            </w:pPr>
            <w:r w:rsidRPr="00805E96">
              <w:rPr>
                <w:rFonts w:ascii="Times New Roman" w:hAnsi="Times New Roman"/>
                <w:color w:val="000000"/>
                <w:sz w:val="20"/>
                <w:szCs w:val="20"/>
              </w:rPr>
              <w:t>-</w:t>
            </w:r>
            <w:r>
              <w:rPr>
                <w:rFonts w:ascii="Times New Roman" w:hAnsi="Times New Roman"/>
                <w:color w:val="000000"/>
                <w:sz w:val="20"/>
                <w:szCs w:val="20"/>
              </w:rPr>
              <w:t>2,23</w:t>
            </w:r>
          </w:p>
        </w:tc>
        <w:tc>
          <w:tcPr>
            <w:tcW w:w="570" w:type="dxa"/>
            <w:gridSpan w:val="2"/>
            <w:shd w:val="clear" w:color="auto" w:fill="FFFFFF"/>
          </w:tcPr>
          <w:p w14:paraId="036B8CEF"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31</w:t>
            </w:r>
          </w:p>
        </w:tc>
        <w:tc>
          <w:tcPr>
            <w:tcW w:w="570" w:type="dxa"/>
            <w:gridSpan w:val="2"/>
            <w:shd w:val="clear" w:color="auto" w:fill="FFFFFF"/>
          </w:tcPr>
          <w:p w14:paraId="500A6937"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21</w:t>
            </w:r>
          </w:p>
        </w:tc>
        <w:tc>
          <w:tcPr>
            <w:tcW w:w="569" w:type="dxa"/>
            <w:gridSpan w:val="2"/>
            <w:shd w:val="clear" w:color="auto" w:fill="FFFFFF"/>
          </w:tcPr>
          <w:p w14:paraId="3A734C41" w14:textId="77777777" w:rsidR="00DA4233" w:rsidRPr="00805E96" w:rsidRDefault="00DA4233" w:rsidP="00EF373E">
            <w:pPr>
              <w:rPr>
                <w:rFonts w:ascii="Times New Roman" w:hAnsi="Times New Roman"/>
                <w:sz w:val="20"/>
                <w:szCs w:val="20"/>
              </w:rPr>
            </w:pPr>
            <w:r w:rsidRPr="00805E96">
              <w:rPr>
                <w:rFonts w:ascii="Times New Roman" w:hAnsi="Times New Roman"/>
                <w:sz w:val="20"/>
                <w:szCs w:val="20"/>
              </w:rPr>
              <w:t>-0,</w:t>
            </w:r>
            <w:r>
              <w:rPr>
                <w:rFonts w:ascii="Times New Roman" w:hAnsi="Times New Roman"/>
                <w:sz w:val="20"/>
                <w:szCs w:val="20"/>
              </w:rPr>
              <w:t>21</w:t>
            </w:r>
          </w:p>
        </w:tc>
        <w:tc>
          <w:tcPr>
            <w:tcW w:w="570" w:type="dxa"/>
            <w:gridSpan w:val="3"/>
            <w:shd w:val="clear" w:color="auto" w:fill="FFFFFF"/>
          </w:tcPr>
          <w:p w14:paraId="74413B51"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shd w:val="clear" w:color="auto" w:fill="FFFFFF"/>
          </w:tcPr>
          <w:p w14:paraId="058D8D3D"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3"/>
            <w:shd w:val="clear" w:color="auto" w:fill="FFFFFF"/>
          </w:tcPr>
          <w:p w14:paraId="2270058C"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69" w:type="dxa"/>
            <w:gridSpan w:val="3"/>
            <w:shd w:val="clear" w:color="auto" w:fill="FFFFFF"/>
          </w:tcPr>
          <w:p w14:paraId="3E91A207"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2"/>
            <w:shd w:val="clear" w:color="auto" w:fill="FFFFFF"/>
          </w:tcPr>
          <w:p w14:paraId="7401BC09"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gridSpan w:val="2"/>
            <w:shd w:val="clear" w:color="auto" w:fill="FFFFFF"/>
          </w:tcPr>
          <w:p w14:paraId="019788C7" w14:textId="77777777" w:rsidR="00DA4233" w:rsidRPr="00805E96" w:rsidRDefault="00DA4233" w:rsidP="00EF373E">
            <w:pPr>
              <w:rPr>
                <w:rFonts w:ascii="Times New Roman" w:hAnsi="Times New Roman"/>
                <w:sz w:val="20"/>
                <w:szCs w:val="20"/>
              </w:rPr>
            </w:pPr>
            <w:r w:rsidRPr="00805E96">
              <w:rPr>
                <w:rFonts w:ascii="Times New Roman" w:hAnsi="Times New Roman"/>
                <w:color w:val="000000"/>
                <w:sz w:val="20"/>
                <w:szCs w:val="20"/>
              </w:rPr>
              <w:t>-0,</w:t>
            </w:r>
            <w:r>
              <w:rPr>
                <w:rFonts w:ascii="Times New Roman" w:hAnsi="Times New Roman"/>
                <w:color w:val="000000"/>
                <w:sz w:val="20"/>
                <w:szCs w:val="20"/>
              </w:rPr>
              <w:t>11</w:t>
            </w:r>
          </w:p>
        </w:tc>
        <w:tc>
          <w:tcPr>
            <w:tcW w:w="570" w:type="dxa"/>
            <w:shd w:val="clear" w:color="auto" w:fill="FFFFFF"/>
          </w:tcPr>
          <w:p w14:paraId="2D66F62A" w14:textId="77777777" w:rsidR="00DA4233" w:rsidRPr="00805E96" w:rsidRDefault="00DA4233" w:rsidP="00EF373E">
            <w:pPr>
              <w:rPr>
                <w:rFonts w:ascii="Times New Roman" w:hAnsi="Times New Roman"/>
                <w:sz w:val="20"/>
                <w:szCs w:val="20"/>
              </w:rPr>
            </w:pPr>
            <w:r>
              <w:rPr>
                <w:rFonts w:ascii="Times New Roman" w:hAnsi="Times New Roman"/>
                <w:color w:val="000000"/>
                <w:sz w:val="20"/>
                <w:szCs w:val="20"/>
              </w:rPr>
              <w:t>-</w:t>
            </w:r>
            <w:r w:rsidRPr="00805E96">
              <w:rPr>
                <w:rFonts w:ascii="Times New Roman" w:hAnsi="Times New Roman"/>
                <w:color w:val="000000"/>
                <w:sz w:val="20"/>
                <w:szCs w:val="20"/>
              </w:rPr>
              <w:t>0,</w:t>
            </w:r>
            <w:r>
              <w:rPr>
                <w:rFonts w:ascii="Times New Roman" w:hAnsi="Times New Roman"/>
                <w:color w:val="000000"/>
                <w:sz w:val="20"/>
                <w:szCs w:val="20"/>
              </w:rPr>
              <w:t>11</w:t>
            </w:r>
          </w:p>
        </w:tc>
        <w:tc>
          <w:tcPr>
            <w:tcW w:w="1547" w:type="dxa"/>
            <w:gridSpan w:val="3"/>
            <w:shd w:val="clear" w:color="auto" w:fill="FFFFFF"/>
          </w:tcPr>
          <w:p w14:paraId="61FE61C1" w14:textId="77777777" w:rsidR="00DA4233" w:rsidRPr="000D0A4B" w:rsidRDefault="00DA4233" w:rsidP="00EF373E">
            <w:pPr>
              <w:spacing w:line="240" w:lineRule="auto"/>
              <w:jc w:val="center"/>
              <w:rPr>
                <w:rFonts w:ascii="Times New Roman" w:hAnsi="Times New Roman"/>
                <w:color w:val="000000"/>
                <w:sz w:val="20"/>
                <w:szCs w:val="20"/>
              </w:rPr>
            </w:pPr>
            <w:r>
              <w:rPr>
                <w:rFonts w:ascii="Times New Roman" w:hAnsi="Times New Roman"/>
                <w:color w:val="000000"/>
                <w:sz w:val="20"/>
                <w:szCs w:val="20"/>
              </w:rPr>
              <w:t>-3,73</w:t>
            </w:r>
          </w:p>
        </w:tc>
      </w:tr>
      <w:tr w:rsidR="00DA4233" w:rsidRPr="008B4FE6" w14:paraId="6853AC15" w14:textId="77777777" w:rsidTr="00EF373E">
        <w:trPr>
          <w:trHeight w:val="357"/>
        </w:trPr>
        <w:tc>
          <w:tcPr>
            <w:tcW w:w="2694" w:type="dxa"/>
            <w:gridSpan w:val="3"/>
            <w:shd w:val="clear" w:color="auto" w:fill="FFFFFF"/>
            <w:vAlign w:val="center"/>
          </w:tcPr>
          <w:p w14:paraId="4B6D1B58"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1008" w:type="dxa"/>
            <w:gridSpan w:val="2"/>
            <w:shd w:val="clear" w:color="auto" w:fill="FFFFFF"/>
          </w:tcPr>
          <w:p w14:paraId="33BED703"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3B4B51FA"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5394AD06"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2"/>
            <w:shd w:val="clear" w:color="auto" w:fill="FFFFFF"/>
          </w:tcPr>
          <w:p w14:paraId="09BEAAC8"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72AA67D6"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0E5E6AE4"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573760E7"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3"/>
            <w:shd w:val="clear" w:color="auto" w:fill="FFFFFF"/>
          </w:tcPr>
          <w:p w14:paraId="028D60FA"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04CE0F3F"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702B8EBF"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52102253"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1547" w:type="dxa"/>
            <w:gridSpan w:val="3"/>
            <w:shd w:val="clear" w:color="auto" w:fill="FFFFFF"/>
          </w:tcPr>
          <w:p w14:paraId="500198E7"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r>
      <w:tr w:rsidR="00DA4233" w:rsidRPr="008B4FE6" w14:paraId="2ACFCDA2" w14:textId="77777777" w:rsidTr="00EF373E">
        <w:trPr>
          <w:trHeight w:val="357"/>
        </w:trPr>
        <w:tc>
          <w:tcPr>
            <w:tcW w:w="2694" w:type="dxa"/>
            <w:gridSpan w:val="3"/>
            <w:shd w:val="clear" w:color="auto" w:fill="FFFFFF"/>
            <w:vAlign w:val="center"/>
          </w:tcPr>
          <w:p w14:paraId="6CFD9D7C" w14:textId="77777777" w:rsidR="00DA4233" w:rsidRPr="00C53F26" w:rsidRDefault="00DA4233" w:rsidP="00EF373E">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1008" w:type="dxa"/>
            <w:gridSpan w:val="2"/>
            <w:shd w:val="clear" w:color="auto" w:fill="FFFFFF"/>
          </w:tcPr>
          <w:p w14:paraId="588F818D"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1469E075"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3CD4A100"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2"/>
            <w:shd w:val="clear" w:color="auto" w:fill="FFFFFF"/>
          </w:tcPr>
          <w:p w14:paraId="44315531"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339E0AA0"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510A5D16"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3"/>
            <w:shd w:val="clear" w:color="auto" w:fill="FFFFFF"/>
          </w:tcPr>
          <w:p w14:paraId="15A20157"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69" w:type="dxa"/>
            <w:gridSpan w:val="3"/>
            <w:shd w:val="clear" w:color="auto" w:fill="FFFFFF"/>
          </w:tcPr>
          <w:p w14:paraId="031A331C"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1F277E1C"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gridSpan w:val="2"/>
            <w:shd w:val="clear" w:color="auto" w:fill="FFFFFF"/>
          </w:tcPr>
          <w:p w14:paraId="491DAFD9"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570" w:type="dxa"/>
            <w:shd w:val="clear" w:color="auto" w:fill="FFFFFF"/>
          </w:tcPr>
          <w:p w14:paraId="12EFE0BE"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c>
          <w:tcPr>
            <w:tcW w:w="1547" w:type="dxa"/>
            <w:gridSpan w:val="3"/>
            <w:shd w:val="clear" w:color="auto" w:fill="FFFFFF"/>
          </w:tcPr>
          <w:p w14:paraId="178D8263" w14:textId="77777777" w:rsidR="00DA4233" w:rsidRPr="00264908" w:rsidRDefault="00DA4233" w:rsidP="00EF373E">
            <w:pPr>
              <w:jc w:val="center"/>
              <w:rPr>
                <w:rFonts w:ascii="Times New Roman" w:hAnsi="Times New Roman"/>
                <w:sz w:val="20"/>
                <w:szCs w:val="20"/>
              </w:rPr>
            </w:pPr>
            <w:r w:rsidRPr="00264908">
              <w:rPr>
                <w:rFonts w:ascii="Times New Roman" w:hAnsi="Times New Roman"/>
                <w:sz w:val="20"/>
                <w:szCs w:val="20"/>
              </w:rPr>
              <w:t>0</w:t>
            </w:r>
          </w:p>
        </w:tc>
      </w:tr>
      <w:tr w:rsidR="00DA4233" w:rsidRPr="008B4FE6" w14:paraId="6FA7CAAC" w14:textId="77777777" w:rsidTr="00EF373E">
        <w:trPr>
          <w:gridAfter w:val="1"/>
          <w:wAfter w:w="10" w:type="dxa"/>
          <w:trHeight w:val="348"/>
        </w:trPr>
        <w:tc>
          <w:tcPr>
            <w:tcW w:w="2552" w:type="dxa"/>
            <w:gridSpan w:val="2"/>
            <w:shd w:val="clear" w:color="auto" w:fill="FFFFFF"/>
            <w:vAlign w:val="center"/>
          </w:tcPr>
          <w:p w14:paraId="01108623" w14:textId="77777777" w:rsidR="00DA4233" w:rsidRPr="003D1869" w:rsidRDefault="00DA4233" w:rsidP="00EF373E">
            <w:pPr>
              <w:spacing w:line="240" w:lineRule="auto"/>
              <w:rPr>
                <w:rFonts w:ascii="Times New Roman" w:hAnsi="Times New Roman"/>
                <w:color w:val="000000"/>
              </w:rPr>
            </w:pPr>
            <w:r w:rsidRPr="003D1869">
              <w:rPr>
                <w:rFonts w:ascii="Times New Roman" w:hAnsi="Times New Roman"/>
                <w:color w:val="000000"/>
              </w:rPr>
              <w:t xml:space="preserve">Źródła finansowania </w:t>
            </w:r>
          </w:p>
        </w:tc>
        <w:tc>
          <w:tcPr>
            <w:tcW w:w="8385" w:type="dxa"/>
            <w:gridSpan w:val="26"/>
            <w:shd w:val="clear" w:color="auto" w:fill="FFFFFF"/>
            <w:vAlign w:val="center"/>
          </w:tcPr>
          <w:p w14:paraId="71F6AEB9" w14:textId="3FEF1F35" w:rsidR="00DA4233" w:rsidRPr="006D7639" w:rsidRDefault="00DA4233" w:rsidP="00EF373E">
            <w:pPr>
              <w:spacing w:line="240" w:lineRule="auto"/>
              <w:jc w:val="both"/>
              <w:rPr>
                <w:rFonts w:ascii="Times New Roman" w:hAnsi="Times New Roman"/>
                <w:spacing w:val="-2"/>
              </w:rPr>
            </w:pPr>
            <w:r w:rsidRPr="006D7639">
              <w:rPr>
                <w:rFonts w:ascii="Times New Roman" w:hAnsi="Times New Roman"/>
                <w:spacing w:val="-2"/>
              </w:rPr>
              <w:t>Oszacowany koszt zostanie pokryty w ramach wydatków budżetu państwa w części budżetowej</w:t>
            </w:r>
            <w:r w:rsidRPr="006D7639">
              <w:rPr>
                <w:rFonts w:ascii="Times New Roman" w:hAnsi="Times New Roman"/>
              </w:rPr>
              <w:t>: 18 Budownictwo, planowanie i zagospodarowanie przestrzenne oraz mieszkalnictwo</w:t>
            </w:r>
            <w:r w:rsidRPr="006D7639">
              <w:rPr>
                <w:rFonts w:ascii="Times New Roman" w:hAnsi="Times New Roman"/>
                <w:spacing w:val="-2"/>
              </w:rPr>
              <w:t>. W związku z powyższym nie ma konieczności formułowania reguły wydatkowej w przedmiotowym projekcie ustawy.</w:t>
            </w:r>
          </w:p>
          <w:p w14:paraId="1F99F063" w14:textId="399A19AA" w:rsidR="00DA4233" w:rsidRPr="007E5DD1" w:rsidRDefault="00DA4233" w:rsidP="00EF373E">
            <w:pPr>
              <w:spacing w:line="240" w:lineRule="auto"/>
              <w:jc w:val="both"/>
              <w:rPr>
                <w:rFonts w:ascii="Times New Roman" w:hAnsi="Times New Roman"/>
                <w:sz w:val="24"/>
                <w:szCs w:val="24"/>
              </w:rPr>
            </w:pPr>
            <w:r w:rsidRPr="006D7639">
              <w:rPr>
                <w:rFonts w:ascii="Times New Roman" w:hAnsi="Times New Roman"/>
              </w:rPr>
              <w:t>Przedmiotowe wydatki nie będą powodować presji na wzrost środków dla części 18 Budownictwo, planowanie i zagospodarowanie przestrzenne oraz mieszkalnictwo o</w:t>
            </w:r>
            <w:r w:rsidR="006D7639">
              <w:rPr>
                <w:rFonts w:ascii="Times New Roman" w:hAnsi="Times New Roman"/>
              </w:rPr>
              <w:t xml:space="preserve"> </w:t>
            </w:r>
            <w:r w:rsidRPr="006D7639">
              <w:rPr>
                <w:rFonts w:ascii="Times New Roman" w:hAnsi="Times New Roman"/>
              </w:rPr>
              <w:t xml:space="preserve">kwoty wskazane w tabeli. W trakcie prac nad nowelizacją ustawy budżetowej </w:t>
            </w:r>
            <w:r w:rsidR="005C5C0F" w:rsidRPr="006D7639">
              <w:rPr>
                <w:rFonts w:ascii="Times New Roman" w:hAnsi="Times New Roman"/>
              </w:rPr>
              <w:t>n</w:t>
            </w:r>
            <w:r w:rsidRPr="006D7639">
              <w:rPr>
                <w:rFonts w:ascii="Times New Roman" w:hAnsi="Times New Roman"/>
              </w:rPr>
              <w:t>a 2020 rok, Minister Rozwoju wystąpił z wnioskiem o zwiększenie budżetu cz. 18 z</w:t>
            </w:r>
            <w:r w:rsidR="006D7639">
              <w:rPr>
                <w:rFonts w:ascii="Times New Roman" w:hAnsi="Times New Roman"/>
              </w:rPr>
              <w:t xml:space="preserve"> </w:t>
            </w:r>
            <w:r w:rsidRPr="006D7639">
              <w:rPr>
                <w:rFonts w:ascii="Times New Roman" w:hAnsi="Times New Roman"/>
              </w:rPr>
              <w:t>przeznaczeniem dla Głównego Urzędu Nadzoru Budowlanego na zadania związane z przygotowaniem do cyfryzacji procesów administracyjnych w obszarze budownictwa. W rezultacie na ten cel zostały przyznane dodatkowe środki w</w:t>
            </w:r>
            <w:r w:rsidR="005C5C0F" w:rsidRPr="006D7639">
              <w:rPr>
                <w:rFonts w:ascii="Times New Roman" w:hAnsi="Times New Roman"/>
              </w:rPr>
              <w:t> </w:t>
            </w:r>
            <w:r w:rsidRPr="006D7639">
              <w:rPr>
                <w:rFonts w:ascii="Times New Roman" w:hAnsi="Times New Roman"/>
              </w:rPr>
              <w:t>wysokości 1.025 tys. zł.</w:t>
            </w:r>
          </w:p>
        </w:tc>
      </w:tr>
      <w:tr w:rsidR="00DA4233" w:rsidRPr="008B4FE6" w14:paraId="1558CF29" w14:textId="77777777" w:rsidTr="00EF373E">
        <w:trPr>
          <w:gridAfter w:val="1"/>
          <w:wAfter w:w="10" w:type="dxa"/>
          <w:trHeight w:val="1357"/>
        </w:trPr>
        <w:tc>
          <w:tcPr>
            <w:tcW w:w="2552" w:type="dxa"/>
            <w:gridSpan w:val="2"/>
            <w:shd w:val="clear" w:color="auto" w:fill="FFFFFF"/>
          </w:tcPr>
          <w:p w14:paraId="131717FB" w14:textId="77777777" w:rsidR="00DA4233" w:rsidRPr="003D1869" w:rsidRDefault="00DA4233" w:rsidP="00EF373E">
            <w:pPr>
              <w:spacing w:line="240" w:lineRule="auto"/>
              <w:rPr>
                <w:rFonts w:ascii="Times New Roman" w:hAnsi="Times New Roman"/>
                <w:color w:val="000000"/>
              </w:rPr>
            </w:pPr>
            <w:r w:rsidRPr="003D1869">
              <w:rPr>
                <w:rFonts w:ascii="Times New Roman" w:hAnsi="Times New Roman"/>
                <w:color w:val="000000"/>
              </w:rPr>
              <w:t>Dodatkowe informacje, w tym wskazanie źródeł danych i przyjętych do obliczeń założeń</w:t>
            </w:r>
          </w:p>
        </w:tc>
        <w:tc>
          <w:tcPr>
            <w:tcW w:w="8385" w:type="dxa"/>
            <w:gridSpan w:val="26"/>
            <w:shd w:val="clear" w:color="auto" w:fill="FFFFFF"/>
          </w:tcPr>
          <w:p w14:paraId="77FFB672" w14:textId="77777777" w:rsidR="00DA4233" w:rsidRPr="003D1869" w:rsidRDefault="00DA4233" w:rsidP="00EF373E">
            <w:pPr>
              <w:spacing w:line="240" w:lineRule="auto"/>
              <w:jc w:val="both"/>
              <w:rPr>
                <w:rFonts w:ascii="Times New Roman" w:hAnsi="Times New Roman"/>
                <w:color w:val="000000"/>
              </w:rPr>
            </w:pPr>
            <w:r>
              <w:rPr>
                <w:rFonts w:ascii="Times New Roman" w:hAnsi="Times New Roman"/>
                <w:color w:val="000000"/>
              </w:rPr>
              <w:t xml:space="preserve">Wskazana w tabeli suma </w:t>
            </w:r>
            <w:r w:rsidRPr="00805E96">
              <w:rPr>
                <w:rFonts w:ascii="Times New Roman" w:hAnsi="Times New Roman"/>
                <w:color w:val="000000"/>
              </w:rPr>
              <w:t>(</w:t>
            </w:r>
            <w:r>
              <w:rPr>
                <w:rFonts w:ascii="Times New Roman" w:hAnsi="Times New Roman"/>
                <w:color w:val="000000"/>
              </w:rPr>
              <w:t>3,73</w:t>
            </w:r>
            <w:r w:rsidRPr="00805E96">
              <w:rPr>
                <w:rFonts w:ascii="Times New Roman" w:hAnsi="Times New Roman"/>
                <w:color w:val="000000"/>
              </w:rPr>
              <w:t xml:space="preserve"> mln zł</w:t>
            </w:r>
            <w:r w:rsidRPr="003D1869">
              <w:rPr>
                <w:rFonts w:ascii="Times New Roman" w:hAnsi="Times New Roman"/>
                <w:color w:val="000000"/>
              </w:rPr>
              <w:t>) obejmuje koszty:</w:t>
            </w:r>
          </w:p>
          <w:p w14:paraId="28073172" w14:textId="77777777" w:rsidR="00DA4233" w:rsidRPr="004B0AB4" w:rsidRDefault="00DA4233" w:rsidP="00EF373E">
            <w:pPr>
              <w:numPr>
                <w:ilvl w:val="0"/>
                <w:numId w:val="7"/>
              </w:numPr>
              <w:spacing w:line="240" w:lineRule="auto"/>
              <w:jc w:val="both"/>
              <w:rPr>
                <w:rFonts w:ascii="Times New Roman" w:hAnsi="Times New Roman"/>
                <w:color w:val="000000"/>
              </w:rPr>
            </w:pPr>
            <w:r>
              <w:rPr>
                <w:rFonts w:ascii="Times New Roman" w:hAnsi="Times New Roman"/>
                <w:color w:val="000000"/>
              </w:rPr>
              <w:t>2</w:t>
            </w:r>
            <w:r w:rsidRPr="00BD0B66">
              <w:rPr>
                <w:rFonts w:ascii="Times New Roman" w:hAnsi="Times New Roman"/>
                <w:color w:val="000000"/>
              </w:rPr>
              <w:t>,</w:t>
            </w:r>
            <w:r>
              <w:rPr>
                <w:rFonts w:ascii="Times New Roman" w:hAnsi="Times New Roman"/>
                <w:color w:val="000000"/>
              </w:rPr>
              <w:t>23</w:t>
            </w:r>
            <w:r w:rsidRPr="00BD0B66">
              <w:rPr>
                <w:rFonts w:ascii="Times New Roman" w:hAnsi="Times New Roman"/>
                <w:color w:val="000000"/>
              </w:rPr>
              <w:t xml:space="preserve"> mln zł – kwota opracowania i wdrożenia oprogramowania</w:t>
            </w:r>
            <w:r>
              <w:rPr>
                <w:rFonts w:ascii="Times New Roman" w:hAnsi="Times New Roman"/>
                <w:color w:val="000000"/>
              </w:rPr>
              <w:t xml:space="preserve"> (rok wdrożenia oprogramowania, tj. rok „0”)</w:t>
            </w:r>
            <w:r w:rsidRPr="00BD0B66">
              <w:rPr>
                <w:rFonts w:ascii="Times New Roman" w:hAnsi="Times New Roman"/>
                <w:color w:val="000000"/>
              </w:rPr>
              <w:t>:</w:t>
            </w:r>
          </w:p>
          <w:p w14:paraId="3700A9F9" w14:textId="77777777" w:rsidR="00DA4233" w:rsidRDefault="00DA4233" w:rsidP="00EF373E">
            <w:pPr>
              <w:numPr>
                <w:ilvl w:val="0"/>
                <w:numId w:val="8"/>
              </w:numPr>
              <w:spacing w:line="240" w:lineRule="auto"/>
              <w:ind w:left="768" w:hanging="396"/>
              <w:jc w:val="both"/>
              <w:rPr>
                <w:rFonts w:ascii="Times New Roman" w:hAnsi="Times New Roman"/>
                <w:color w:val="000000"/>
              </w:rPr>
            </w:pPr>
            <w:r>
              <w:rPr>
                <w:rFonts w:ascii="Times New Roman" w:hAnsi="Times New Roman"/>
                <w:color w:val="000000"/>
              </w:rPr>
              <w:t>Elektronicznego Dziennika Budowy (1,5 mln),</w:t>
            </w:r>
          </w:p>
          <w:p w14:paraId="2F857AD8" w14:textId="77777777" w:rsidR="00DA4233" w:rsidRDefault="00DA4233" w:rsidP="00EF373E">
            <w:pPr>
              <w:numPr>
                <w:ilvl w:val="0"/>
                <w:numId w:val="8"/>
              </w:numPr>
              <w:spacing w:line="240" w:lineRule="auto"/>
              <w:ind w:left="768" w:hanging="396"/>
              <w:jc w:val="both"/>
              <w:rPr>
                <w:rFonts w:ascii="Times New Roman" w:hAnsi="Times New Roman"/>
                <w:color w:val="000000"/>
              </w:rPr>
            </w:pPr>
            <w:r>
              <w:rPr>
                <w:rFonts w:ascii="Times New Roman" w:hAnsi="Times New Roman"/>
                <w:color w:val="000000"/>
              </w:rPr>
              <w:t>Elektronicznej Książki Obiektu Budowlanego (0,6 mln),</w:t>
            </w:r>
          </w:p>
          <w:p w14:paraId="2EC66B97" w14:textId="6F97D094" w:rsidR="00DA4233" w:rsidRPr="00BD0B66" w:rsidRDefault="00DA4233" w:rsidP="00EF373E">
            <w:pPr>
              <w:numPr>
                <w:ilvl w:val="0"/>
                <w:numId w:val="8"/>
              </w:numPr>
              <w:spacing w:line="240" w:lineRule="auto"/>
              <w:ind w:left="768" w:hanging="396"/>
              <w:jc w:val="both"/>
              <w:rPr>
                <w:rFonts w:ascii="Times New Roman" w:hAnsi="Times New Roman"/>
                <w:color w:val="000000"/>
              </w:rPr>
            </w:pPr>
            <w:r w:rsidRPr="003D1869">
              <w:rPr>
                <w:rFonts w:ascii="Times New Roman" w:hAnsi="Times New Roman"/>
              </w:rPr>
              <w:t>Centraln</w:t>
            </w:r>
            <w:r>
              <w:rPr>
                <w:rFonts w:ascii="Times New Roman" w:hAnsi="Times New Roman"/>
              </w:rPr>
              <w:t xml:space="preserve">ych rejestrów </w:t>
            </w:r>
            <w:r w:rsidRPr="003D1869">
              <w:rPr>
                <w:rFonts w:ascii="Times New Roman" w:hAnsi="Times New Roman"/>
              </w:rPr>
              <w:t xml:space="preserve">osób posiadających uprawnienia budowlane </w:t>
            </w:r>
            <w:r>
              <w:rPr>
                <w:rFonts w:ascii="Times New Roman" w:hAnsi="Times New Roman"/>
              </w:rPr>
              <w:t>i ukaranych z</w:t>
            </w:r>
            <w:r w:rsidR="005C5C0F">
              <w:rPr>
                <w:rFonts w:ascii="Times New Roman" w:hAnsi="Times New Roman"/>
              </w:rPr>
              <w:t> </w:t>
            </w:r>
            <w:r>
              <w:rPr>
                <w:rFonts w:ascii="Times New Roman" w:hAnsi="Times New Roman"/>
              </w:rPr>
              <w:t xml:space="preserve">tytułu odpowiedzialności zawodowej w budownictwie </w:t>
            </w:r>
            <w:r w:rsidRPr="003D1869">
              <w:rPr>
                <w:rFonts w:ascii="Times New Roman" w:hAnsi="Times New Roman"/>
              </w:rPr>
              <w:t>(</w:t>
            </w:r>
            <w:r w:rsidR="00EA3B22">
              <w:rPr>
                <w:rFonts w:ascii="Times New Roman" w:hAnsi="Times New Roman"/>
              </w:rPr>
              <w:t>e-</w:t>
            </w:r>
            <w:r w:rsidRPr="003D1869">
              <w:rPr>
                <w:rFonts w:ascii="Times New Roman" w:hAnsi="Times New Roman"/>
              </w:rPr>
              <w:t>CRUB)</w:t>
            </w:r>
            <w:r>
              <w:rPr>
                <w:rFonts w:ascii="Times New Roman" w:hAnsi="Times New Roman"/>
              </w:rPr>
              <w:t xml:space="preserve"> (0,13 mln);</w:t>
            </w:r>
          </w:p>
          <w:p w14:paraId="0D1A3F66" w14:textId="77777777" w:rsidR="00DA4233" w:rsidRDefault="00DA4233" w:rsidP="00EF373E">
            <w:pPr>
              <w:numPr>
                <w:ilvl w:val="0"/>
                <w:numId w:val="7"/>
              </w:numPr>
              <w:spacing w:line="240" w:lineRule="auto"/>
              <w:jc w:val="both"/>
              <w:rPr>
                <w:rFonts w:ascii="Times New Roman" w:hAnsi="Times New Roman"/>
                <w:color w:val="000000"/>
              </w:rPr>
            </w:pPr>
            <w:r>
              <w:rPr>
                <w:rFonts w:ascii="Times New Roman" w:hAnsi="Times New Roman"/>
                <w:color w:val="000000"/>
              </w:rPr>
              <w:t>0,31 mln – kwota utrzymania i modyfikacji (rok 1 po roku „0”):</w:t>
            </w:r>
          </w:p>
          <w:p w14:paraId="42FEE0BB" w14:textId="12CE4064" w:rsidR="00DA4233" w:rsidRDefault="00DA4233" w:rsidP="00EF373E">
            <w:pPr>
              <w:pStyle w:val="Akapitzlist"/>
              <w:numPr>
                <w:ilvl w:val="1"/>
                <w:numId w:val="9"/>
              </w:numPr>
              <w:spacing w:line="240" w:lineRule="auto"/>
              <w:ind w:left="797" w:hanging="425"/>
              <w:jc w:val="both"/>
              <w:rPr>
                <w:rFonts w:ascii="Times New Roman" w:hAnsi="Times New Roman"/>
                <w:color w:val="000000"/>
              </w:rPr>
            </w:pPr>
            <w:r>
              <w:rPr>
                <w:rFonts w:ascii="Times New Roman" w:hAnsi="Times New Roman"/>
                <w:color w:val="000000"/>
              </w:rPr>
              <w:t>c</w:t>
            </w:r>
            <w:r w:rsidRPr="00D52A80">
              <w:rPr>
                <w:rFonts w:ascii="Times New Roman" w:hAnsi="Times New Roman"/>
                <w:color w:val="000000"/>
              </w:rPr>
              <w:t>entralnych</w:t>
            </w:r>
            <w:r>
              <w:t xml:space="preserve"> </w:t>
            </w:r>
            <w:r w:rsidRPr="00D52A80">
              <w:rPr>
                <w:rFonts w:ascii="Times New Roman" w:hAnsi="Times New Roman"/>
                <w:color w:val="000000"/>
              </w:rPr>
              <w:t>rejestrów osób posiadających uprawnienia budowlane i ukaranych z</w:t>
            </w:r>
            <w:r w:rsidR="005C5C0F">
              <w:rPr>
                <w:rFonts w:ascii="Times New Roman" w:hAnsi="Times New Roman"/>
                <w:color w:val="000000"/>
              </w:rPr>
              <w:t> </w:t>
            </w:r>
            <w:r w:rsidRPr="00D52A80">
              <w:rPr>
                <w:rFonts w:ascii="Times New Roman" w:hAnsi="Times New Roman"/>
                <w:color w:val="000000"/>
              </w:rPr>
              <w:t xml:space="preserve">tytułu odpowiedzialności zawodowej w budownictwie (0,03 mln), </w:t>
            </w:r>
          </w:p>
          <w:p w14:paraId="47003402" w14:textId="77777777" w:rsidR="00DA4233" w:rsidRDefault="00DA4233" w:rsidP="00EF373E">
            <w:pPr>
              <w:pStyle w:val="Akapitzlist"/>
              <w:numPr>
                <w:ilvl w:val="1"/>
                <w:numId w:val="9"/>
              </w:numPr>
              <w:spacing w:line="240" w:lineRule="auto"/>
              <w:ind w:left="797" w:hanging="425"/>
              <w:jc w:val="both"/>
              <w:rPr>
                <w:rFonts w:ascii="Times New Roman" w:hAnsi="Times New Roman"/>
                <w:color w:val="000000"/>
              </w:rPr>
            </w:pPr>
            <w:r w:rsidRPr="00D52A80">
              <w:rPr>
                <w:rFonts w:ascii="Times New Roman" w:hAnsi="Times New Roman"/>
                <w:color w:val="000000"/>
              </w:rPr>
              <w:t>Elektronicznego Dziennika Budowy (0,18 mln)</w:t>
            </w:r>
            <w:r>
              <w:rPr>
                <w:rFonts w:ascii="Times New Roman" w:hAnsi="Times New Roman"/>
                <w:color w:val="000000"/>
              </w:rPr>
              <w:t>,</w:t>
            </w:r>
          </w:p>
          <w:p w14:paraId="6DD814E7" w14:textId="77777777" w:rsidR="00DA4233" w:rsidRPr="00D52A80" w:rsidRDefault="00DA4233" w:rsidP="00EF373E">
            <w:pPr>
              <w:pStyle w:val="Akapitzlist"/>
              <w:numPr>
                <w:ilvl w:val="1"/>
                <w:numId w:val="9"/>
              </w:numPr>
              <w:spacing w:line="240" w:lineRule="auto"/>
              <w:ind w:left="797" w:hanging="425"/>
              <w:jc w:val="both"/>
              <w:rPr>
                <w:rFonts w:ascii="Times New Roman" w:hAnsi="Times New Roman"/>
                <w:color w:val="000000"/>
              </w:rPr>
            </w:pPr>
            <w:r>
              <w:rPr>
                <w:rFonts w:ascii="Times New Roman" w:hAnsi="Times New Roman"/>
                <w:color w:val="000000"/>
              </w:rPr>
              <w:t>Elektronicznej Książki Obiektu Budowlanego (0,10 mln)</w:t>
            </w:r>
            <w:r w:rsidRPr="00D52A80">
              <w:rPr>
                <w:rFonts w:ascii="Times New Roman" w:hAnsi="Times New Roman"/>
                <w:color w:val="000000"/>
              </w:rPr>
              <w:t>;</w:t>
            </w:r>
          </w:p>
          <w:p w14:paraId="15A6DC81" w14:textId="77777777" w:rsidR="00DA4233" w:rsidRDefault="00DA4233" w:rsidP="00EF373E">
            <w:pPr>
              <w:pStyle w:val="Akapitzlist"/>
              <w:numPr>
                <w:ilvl w:val="0"/>
                <w:numId w:val="7"/>
              </w:numPr>
              <w:spacing w:line="240" w:lineRule="auto"/>
              <w:rPr>
                <w:rFonts w:ascii="Times New Roman" w:hAnsi="Times New Roman"/>
                <w:color w:val="000000"/>
              </w:rPr>
            </w:pPr>
            <w:r w:rsidRPr="00D52A80">
              <w:rPr>
                <w:rFonts w:ascii="Times New Roman" w:hAnsi="Times New Roman"/>
                <w:color w:val="000000"/>
              </w:rPr>
              <w:t>0,</w:t>
            </w:r>
            <w:r>
              <w:rPr>
                <w:rFonts w:ascii="Times New Roman" w:hAnsi="Times New Roman"/>
                <w:color w:val="000000"/>
              </w:rPr>
              <w:t>2</w:t>
            </w:r>
            <w:r w:rsidRPr="00D52A80">
              <w:rPr>
                <w:rFonts w:ascii="Times New Roman" w:hAnsi="Times New Roman"/>
                <w:color w:val="000000"/>
              </w:rPr>
              <w:t xml:space="preserve">1 mln – kwota utrzymania (rok </w:t>
            </w:r>
            <w:r>
              <w:rPr>
                <w:rFonts w:ascii="Times New Roman" w:hAnsi="Times New Roman"/>
                <w:color w:val="000000"/>
              </w:rPr>
              <w:t>2 i 3</w:t>
            </w:r>
            <w:r w:rsidRPr="00D52A80">
              <w:rPr>
                <w:rFonts w:ascii="Times New Roman" w:hAnsi="Times New Roman"/>
                <w:color w:val="000000"/>
              </w:rPr>
              <w:t xml:space="preserve"> po roku „0”):</w:t>
            </w:r>
          </w:p>
          <w:p w14:paraId="3D65FAA2" w14:textId="77777777" w:rsidR="00DA4233" w:rsidRDefault="00DA4233" w:rsidP="00EF373E">
            <w:pPr>
              <w:pStyle w:val="Akapitzlist"/>
              <w:numPr>
                <w:ilvl w:val="0"/>
                <w:numId w:val="10"/>
              </w:numPr>
              <w:spacing w:line="240" w:lineRule="auto"/>
              <w:ind w:left="797" w:hanging="425"/>
              <w:rPr>
                <w:rFonts w:ascii="Times New Roman" w:hAnsi="Times New Roman"/>
                <w:color w:val="000000"/>
              </w:rPr>
            </w:pPr>
            <w:r>
              <w:rPr>
                <w:rFonts w:ascii="Times New Roman" w:hAnsi="Times New Roman"/>
                <w:color w:val="000000"/>
              </w:rPr>
              <w:t>Elektronicznego Dziennika Budowy (0,18 mln),</w:t>
            </w:r>
          </w:p>
          <w:p w14:paraId="0C4CF46B" w14:textId="77777777" w:rsidR="00DA4233" w:rsidRPr="00D52A80" w:rsidRDefault="00DA4233" w:rsidP="00EF373E">
            <w:pPr>
              <w:pStyle w:val="Akapitzlist"/>
              <w:numPr>
                <w:ilvl w:val="0"/>
                <w:numId w:val="10"/>
              </w:numPr>
              <w:spacing w:line="240" w:lineRule="auto"/>
              <w:ind w:left="797" w:hanging="425"/>
              <w:rPr>
                <w:rFonts w:ascii="Times New Roman" w:hAnsi="Times New Roman"/>
                <w:color w:val="000000"/>
              </w:rPr>
            </w:pPr>
            <w:r w:rsidRPr="00D52A80">
              <w:rPr>
                <w:rFonts w:ascii="Times New Roman" w:hAnsi="Times New Roman"/>
                <w:color w:val="000000"/>
              </w:rPr>
              <w:t>Elektronicznej Książki Obiektu Budowlanego</w:t>
            </w:r>
            <w:r>
              <w:rPr>
                <w:rFonts w:ascii="Times New Roman" w:hAnsi="Times New Roman"/>
                <w:color w:val="000000"/>
              </w:rPr>
              <w:t xml:space="preserve"> (0,03 mln);</w:t>
            </w:r>
          </w:p>
          <w:p w14:paraId="7F495EFF" w14:textId="77777777" w:rsidR="00DA4233" w:rsidRDefault="00DA4233" w:rsidP="00EF373E">
            <w:pPr>
              <w:numPr>
                <w:ilvl w:val="0"/>
                <w:numId w:val="7"/>
              </w:numPr>
              <w:spacing w:line="240" w:lineRule="auto"/>
              <w:jc w:val="both"/>
              <w:rPr>
                <w:rFonts w:ascii="Times New Roman" w:hAnsi="Times New Roman"/>
                <w:color w:val="000000"/>
              </w:rPr>
            </w:pPr>
            <w:r>
              <w:rPr>
                <w:rFonts w:ascii="Times New Roman" w:hAnsi="Times New Roman"/>
                <w:color w:val="000000"/>
              </w:rPr>
              <w:t>0,11 mln – kwota utrzymania (rok 4 i następne po roku „0”):</w:t>
            </w:r>
          </w:p>
          <w:p w14:paraId="3CCE4A55" w14:textId="77777777" w:rsidR="00DA4233" w:rsidRDefault="00DA4233" w:rsidP="00EF373E">
            <w:pPr>
              <w:pStyle w:val="Akapitzlist"/>
              <w:numPr>
                <w:ilvl w:val="0"/>
                <w:numId w:val="11"/>
              </w:numPr>
              <w:spacing w:line="240" w:lineRule="auto"/>
              <w:ind w:left="797" w:hanging="425"/>
              <w:jc w:val="both"/>
              <w:rPr>
                <w:rFonts w:ascii="Times New Roman" w:hAnsi="Times New Roman"/>
                <w:color w:val="000000"/>
              </w:rPr>
            </w:pPr>
            <w:r>
              <w:rPr>
                <w:rFonts w:ascii="Times New Roman" w:hAnsi="Times New Roman"/>
                <w:color w:val="000000"/>
              </w:rPr>
              <w:t>Elektronicznego Dziennika Budowy (0,06 mln),</w:t>
            </w:r>
          </w:p>
          <w:p w14:paraId="510675B8" w14:textId="77777777" w:rsidR="00DA4233" w:rsidRDefault="00DA4233" w:rsidP="00EF373E">
            <w:pPr>
              <w:pStyle w:val="Akapitzlist"/>
              <w:numPr>
                <w:ilvl w:val="0"/>
                <w:numId w:val="11"/>
              </w:numPr>
              <w:spacing w:line="240" w:lineRule="auto"/>
              <w:ind w:left="797" w:hanging="425"/>
              <w:jc w:val="both"/>
              <w:rPr>
                <w:rFonts w:ascii="Times New Roman" w:hAnsi="Times New Roman"/>
                <w:color w:val="000000"/>
              </w:rPr>
            </w:pPr>
            <w:r>
              <w:rPr>
                <w:rFonts w:ascii="Times New Roman" w:hAnsi="Times New Roman"/>
                <w:color w:val="000000"/>
              </w:rPr>
              <w:t>Elektronicznej Książki Obiektu Budowlanego (0,05 mln).</w:t>
            </w:r>
          </w:p>
          <w:p w14:paraId="7FDF01AF" w14:textId="77777777" w:rsidR="00DA4233" w:rsidRDefault="00DA4233" w:rsidP="00EF373E">
            <w:pPr>
              <w:spacing w:line="240" w:lineRule="auto"/>
              <w:jc w:val="both"/>
              <w:rPr>
                <w:rFonts w:ascii="Times New Roman" w:hAnsi="Times New Roman"/>
                <w:color w:val="000000"/>
              </w:rPr>
            </w:pPr>
          </w:p>
          <w:p w14:paraId="2950A1B8" w14:textId="77777777" w:rsidR="00DA4233" w:rsidRPr="00C12EBD" w:rsidRDefault="00DA4233" w:rsidP="00EF373E">
            <w:pPr>
              <w:spacing w:line="240" w:lineRule="auto"/>
              <w:jc w:val="both"/>
              <w:rPr>
                <w:rFonts w:ascii="Times New Roman" w:hAnsi="Times New Roman"/>
                <w:color w:val="000000"/>
              </w:rPr>
            </w:pPr>
            <w:r w:rsidRPr="00C12EBD">
              <w:rPr>
                <w:rFonts w:ascii="Times New Roman" w:hAnsi="Times New Roman"/>
                <w:color w:val="000000"/>
              </w:rPr>
              <w:t>Wskazane powyżej kwoty są danymi szacunkowymi. Zostały opracowane na podstawie przeprowadzonego rozeznania rynku. W tym celu określone zostały parametry i wymagania techniczne, jakie będą musiały spełniać projektowane systemy. Ponadto określono również kwestie ewentualnych modyfikacji tych systemów, jak też koszty ich utrzymania. Przedstawione kwoty stanowią uśrednione koszty otrzymanych propozycji. Precyzyjne określenie tych kosztów będzie możliwe dopiero po przygotowaniu konkretnych wymagań technicznych oraz wyborze konkretnej oferty.</w:t>
            </w:r>
          </w:p>
        </w:tc>
      </w:tr>
      <w:tr w:rsidR="00031C02" w:rsidRPr="008B4FE6" w14:paraId="34B6B90C" w14:textId="77777777" w:rsidTr="00676C8D">
        <w:trPr>
          <w:gridAfter w:val="1"/>
          <w:wAfter w:w="10" w:type="dxa"/>
          <w:trHeight w:val="345"/>
        </w:trPr>
        <w:tc>
          <w:tcPr>
            <w:tcW w:w="10937" w:type="dxa"/>
            <w:gridSpan w:val="28"/>
            <w:shd w:val="clear" w:color="auto" w:fill="99CCFF"/>
          </w:tcPr>
          <w:p w14:paraId="214D7CBA" w14:textId="3E89ADD9" w:rsidR="00031C02" w:rsidRPr="008B4FE6" w:rsidRDefault="00031C02" w:rsidP="00031C02">
            <w:pPr>
              <w:spacing w:before="120" w:after="120" w:line="240" w:lineRule="auto"/>
              <w:jc w:val="both"/>
              <w:rPr>
                <w:rFonts w:ascii="Times New Roman" w:hAnsi="Times New Roman"/>
                <w:b/>
                <w:color w:val="000000"/>
                <w:spacing w:val="-2"/>
              </w:rPr>
            </w:pPr>
            <w:r>
              <w:rPr>
                <w:rFonts w:ascii="Times New Roman" w:hAnsi="Times New Roman"/>
                <w:b/>
                <w:color w:val="000000"/>
                <w:spacing w:val="-2"/>
              </w:rPr>
              <w:t xml:space="preserve">7. </w:t>
            </w: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031C02" w:rsidRPr="008B4FE6" w14:paraId="6C08D15A" w14:textId="77777777" w:rsidTr="00676C8D">
        <w:trPr>
          <w:gridAfter w:val="1"/>
          <w:wAfter w:w="10" w:type="dxa"/>
          <w:trHeight w:val="142"/>
        </w:trPr>
        <w:tc>
          <w:tcPr>
            <w:tcW w:w="10937" w:type="dxa"/>
            <w:gridSpan w:val="28"/>
            <w:shd w:val="clear" w:color="auto" w:fill="FFFFFF"/>
          </w:tcPr>
          <w:p w14:paraId="60E5D427" w14:textId="77777777" w:rsidR="00031C02" w:rsidRPr="00301959" w:rsidRDefault="00031C02" w:rsidP="00031C02">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031C02" w:rsidRPr="008B4FE6" w14:paraId="4B7E59D7" w14:textId="77777777" w:rsidTr="00676C8D">
        <w:trPr>
          <w:gridAfter w:val="1"/>
          <w:wAfter w:w="10" w:type="dxa"/>
          <w:trHeight w:val="142"/>
        </w:trPr>
        <w:tc>
          <w:tcPr>
            <w:tcW w:w="3889" w:type="dxa"/>
            <w:gridSpan w:val="6"/>
            <w:shd w:val="clear" w:color="auto" w:fill="FFFFFF"/>
          </w:tcPr>
          <w:p w14:paraId="29546D32" w14:textId="77777777" w:rsidR="00031C02" w:rsidRPr="00301959" w:rsidRDefault="00031C02" w:rsidP="00031C02">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26EDE89D" w14:textId="77777777" w:rsidR="00031C02" w:rsidRPr="00301959" w:rsidRDefault="00031C02" w:rsidP="00031C02">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4"/>
            <w:shd w:val="clear" w:color="auto" w:fill="FFFFFF"/>
          </w:tcPr>
          <w:p w14:paraId="10019386" w14:textId="77777777" w:rsidR="00031C02" w:rsidRPr="00301959" w:rsidRDefault="00031C02" w:rsidP="00031C02">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5"/>
            <w:shd w:val="clear" w:color="auto" w:fill="FFFFFF"/>
          </w:tcPr>
          <w:p w14:paraId="27852FE8" w14:textId="77777777" w:rsidR="00031C02" w:rsidRPr="00301959" w:rsidRDefault="00031C02" w:rsidP="00031C02">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3B8BA1E9" w14:textId="77777777" w:rsidR="00031C02" w:rsidRPr="00301959" w:rsidRDefault="00031C02" w:rsidP="00031C02">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76CF3E2F" w14:textId="77777777" w:rsidR="00031C02" w:rsidRPr="00301959" w:rsidRDefault="00031C02" w:rsidP="00031C02">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0791896A" w14:textId="77777777" w:rsidR="00031C02" w:rsidRPr="00301959" w:rsidRDefault="00031C02" w:rsidP="00031C02">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shd w:val="clear" w:color="auto" w:fill="FFFFFF"/>
          </w:tcPr>
          <w:p w14:paraId="75515031" w14:textId="77777777" w:rsidR="00031C02" w:rsidRPr="001B3460" w:rsidRDefault="00031C02" w:rsidP="00031C02">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031C02" w:rsidRPr="008B4FE6" w14:paraId="7E180218" w14:textId="77777777" w:rsidTr="008A5095">
        <w:trPr>
          <w:gridAfter w:val="1"/>
          <w:wAfter w:w="10" w:type="dxa"/>
          <w:trHeight w:val="142"/>
        </w:trPr>
        <w:tc>
          <w:tcPr>
            <w:tcW w:w="1596" w:type="dxa"/>
            <w:vMerge w:val="restart"/>
            <w:shd w:val="clear" w:color="auto" w:fill="FFFFFF"/>
          </w:tcPr>
          <w:p w14:paraId="494978A1"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color w:val="000000"/>
              </w:rPr>
              <w:t>W ujęciu pieniężnym</w:t>
            </w:r>
          </w:p>
          <w:p w14:paraId="22A58511" w14:textId="77777777" w:rsidR="00031C02" w:rsidRPr="001A66FB" w:rsidRDefault="00031C02" w:rsidP="00031C02">
            <w:pPr>
              <w:spacing w:line="240" w:lineRule="auto"/>
              <w:rPr>
                <w:rFonts w:ascii="Times New Roman" w:hAnsi="Times New Roman"/>
                <w:spacing w:val="-2"/>
              </w:rPr>
            </w:pPr>
            <w:r w:rsidRPr="001A66FB">
              <w:rPr>
                <w:rFonts w:ascii="Times New Roman" w:hAnsi="Times New Roman"/>
                <w:spacing w:val="-2"/>
              </w:rPr>
              <w:t xml:space="preserve">(w mln zł, </w:t>
            </w:r>
          </w:p>
          <w:p w14:paraId="42EEA914"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spacing w:val="-2"/>
              </w:rPr>
              <w:t>ceny stałe z …… r.)</w:t>
            </w:r>
          </w:p>
        </w:tc>
        <w:tc>
          <w:tcPr>
            <w:tcW w:w="2293" w:type="dxa"/>
            <w:gridSpan w:val="5"/>
            <w:shd w:val="clear" w:color="auto" w:fill="FFFFFF"/>
          </w:tcPr>
          <w:p w14:paraId="58D93E2E"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color w:val="000000"/>
              </w:rPr>
              <w:t>duże przedsiębiorstwa</w:t>
            </w:r>
          </w:p>
        </w:tc>
        <w:tc>
          <w:tcPr>
            <w:tcW w:w="937" w:type="dxa"/>
            <w:gridSpan w:val="2"/>
            <w:shd w:val="clear" w:color="auto" w:fill="FFFFFF"/>
          </w:tcPr>
          <w:p w14:paraId="2133435A" w14:textId="77777777" w:rsidR="00031C02" w:rsidRPr="001A66FB" w:rsidRDefault="00031C02" w:rsidP="00031C02">
            <w:pPr>
              <w:spacing w:line="240" w:lineRule="auto"/>
              <w:jc w:val="center"/>
              <w:rPr>
                <w:rFonts w:ascii="Times New Roman" w:hAnsi="Times New Roman"/>
                <w:color w:val="000000"/>
              </w:rPr>
            </w:pPr>
            <w:r w:rsidRPr="001A66FB">
              <w:rPr>
                <w:rFonts w:ascii="Times New Roman" w:hAnsi="Times New Roman"/>
                <w:color w:val="000000"/>
              </w:rPr>
              <w:t>-</w:t>
            </w:r>
          </w:p>
        </w:tc>
        <w:tc>
          <w:tcPr>
            <w:tcW w:w="938" w:type="dxa"/>
            <w:gridSpan w:val="4"/>
            <w:shd w:val="clear" w:color="auto" w:fill="FFFFFF"/>
          </w:tcPr>
          <w:p w14:paraId="46ABA8F7" w14:textId="77777777" w:rsidR="00031C02" w:rsidRPr="001A66FB" w:rsidRDefault="00031C02" w:rsidP="00031C02">
            <w:pPr>
              <w:spacing w:line="240" w:lineRule="auto"/>
              <w:jc w:val="center"/>
              <w:rPr>
                <w:rFonts w:ascii="Times New Roman" w:hAnsi="Times New Roman"/>
                <w:color w:val="000000"/>
              </w:rPr>
            </w:pPr>
            <w:r w:rsidRPr="001A66FB">
              <w:rPr>
                <w:rFonts w:ascii="Times New Roman" w:hAnsi="Times New Roman"/>
                <w:color w:val="000000"/>
              </w:rPr>
              <w:t>-</w:t>
            </w:r>
          </w:p>
        </w:tc>
        <w:tc>
          <w:tcPr>
            <w:tcW w:w="938" w:type="dxa"/>
            <w:gridSpan w:val="5"/>
            <w:shd w:val="clear" w:color="auto" w:fill="FFFFFF"/>
          </w:tcPr>
          <w:p w14:paraId="427DDA55" w14:textId="77777777" w:rsidR="00031C02" w:rsidRPr="001A66FB" w:rsidRDefault="00031C02" w:rsidP="00031C02">
            <w:pPr>
              <w:spacing w:line="240" w:lineRule="auto"/>
              <w:jc w:val="center"/>
              <w:rPr>
                <w:rFonts w:ascii="Times New Roman" w:hAnsi="Times New Roman"/>
                <w:color w:val="000000"/>
              </w:rPr>
            </w:pPr>
            <w:r w:rsidRPr="001A66FB">
              <w:rPr>
                <w:rFonts w:ascii="Times New Roman" w:hAnsi="Times New Roman"/>
                <w:color w:val="000000"/>
              </w:rPr>
              <w:t>-</w:t>
            </w:r>
          </w:p>
        </w:tc>
        <w:tc>
          <w:tcPr>
            <w:tcW w:w="937" w:type="dxa"/>
            <w:gridSpan w:val="3"/>
            <w:shd w:val="clear" w:color="auto" w:fill="FFFFFF"/>
          </w:tcPr>
          <w:p w14:paraId="712DB71B" w14:textId="77777777" w:rsidR="00031C02" w:rsidRPr="001A66FB" w:rsidRDefault="00031C02" w:rsidP="00031C02">
            <w:pPr>
              <w:spacing w:line="240" w:lineRule="auto"/>
              <w:jc w:val="center"/>
              <w:rPr>
                <w:rFonts w:ascii="Times New Roman" w:hAnsi="Times New Roman"/>
                <w:color w:val="000000"/>
              </w:rPr>
            </w:pPr>
            <w:r w:rsidRPr="001A66FB">
              <w:rPr>
                <w:rFonts w:ascii="Times New Roman" w:hAnsi="Times New Roman"/>
                <w:color w:val="000000"/>
              </w:rPr>
              <w:t>-</w:t>
            </w:r>
          </w:p>
        </w:tc>
        <w:tc>
          <w:tcPr>
            <w:tcW w:w="938" w:type="dxa"/>
            <w:gridSpan w:val="4"/>
            <w:shd w:val="clear" w:color="auto" w:fill="FFFFFF"/>
          </w:tcPr>
          <w:p w14:paraId="01D68AE9" w14:textId="77777777" w:rsidR="00031C02" w:rsidRPr="001A66FB" w:rsidRDefault="00031C02" w:rsidP="00031C02">
            <w:pPr>
              <w:spacing w:line="240" w:lineRule="auto"/>
              <w:jc w:val="center"/>
              <w:rPr>
                <w:rFonts w:ascii="Times New Roman" w:hAnsi="Times New Roman"/>
                <w:color w:val="000000"/>
              </w:rPr>
            </w:pPr>
            <w:r w:rsidRPr="001A66FB">
              <w:rPr>
                <w:rFonts w:ascii="Times New Roman" w:hAnsi="Times New Roman"/>
                <w:color w:val="000000"/>
              </w:rPr>
              <w:t>-</w:t>
            </w:r>
          </w:p>
        </w:tc>
        <w:tc>
          <w:tcPr>
            <w:tcW w:w="938" w:type="dxa"/>
            <w:gridSpan w:val="3"/>
            <w:shd w:val="clear" w:color="auto" w:fill="FFFFFF"/>
          </w:tcPr>
          <w:p w14:paraId="1E9BC91D" w14:textId="77777777" w:rsidR="00031C02" w:rsidRPr="001A66FB" w:rsidRDefault="00031C02" w:rsidP="00031C02">
            <w:pPr>
              <w:spacing w:line="240" w:lineRule="auto"/>
              <w:jc w:val="center"/>
              <w:rPr>
                <w:rFonts w:ascii="Times New Roman" w:hAnsi="Times New Roman"/>
                <w:color w:val="000000"/>
              </w:rPr>
            </w:pPr>
            <w:r w:rsidRPr="001A66FB">
              <w:rPr>
                <w:rFonts w:ascii="Times New Roman" w:hAnsi="Times New Roman"/>
                <w:color w:val="000000"/>
              </w:rPr>
              <w:t>-</w:t>
            </w:r>
          </w:p>
        </w:tc>
        <w:tc>
          <w:tcPr>
            <w:tcW w:w="1422" w:type="dxa"/>
            <w:shd w:val="clear" w:color="auto" w:fill="FFFFFF"/>
          </w:tcPr>
          <w:p w14:paraId="597F276A" w14:textId="77777777" w:rsidR="00031C02" w:rsidRPr="001A66FB" w:rsidRDefault="00031C02" w:rsidP="00031C02">
            <w:pPr>
              <w:spacing w:line="240" w:lineRule="auto"/>
              <w:jc w:val="center"/>
              <w:rPr>
                <w:rFonts w:ascii="Times New Roman" w:hAnsi="Times New Roman"/>
                <w:color w:val="000000"/>
                <w:spacing w:val="-2"/>
              </w:rPr>
            </w:pPr>
            <w:r w:rsidRPr="001A66FB">
              <w:rPr>
                <w:rFonts w:ascii="Times New Roman" w:hAnsi="Times New Roman"/>
                <w:color w:val="000000"/>
                <w:spacing w:val="-2"/>
              </w:rPr>
              <w:t>Brak możliwości oszacowania</w:t>
            </w:r>
          </w:p>
        </w:tc>
      </w:tr>
      <w:tr w:rsidR="00031C02" w:rsidRPr="008B4FE6" w14:paraId="5FB6E111" w14:textId="77777777" w:rsidTr="008A5095">
        <w:trPr>
          <w:gridAfter w:val="1"/>
          <w:wAfter w:w="10" w:type="dxa"/>
          <w:trHeight w:val="142"/>
        </w:trPr>
        <w:tc>
          <w:tcPr>
            <w:tcW w:w="1596" w:type="dxa"/>
            <w:vMerge/>
            <w:shd w:val="clear" w:color="auto" w:fill="FFFFFF"/>
          </w:tcPr>
          <w:p w14:paraId="7A1544D5" w14:textId="77777777" w:rsidR="00031C02" w:rsidRPr="001A66FB" w:rsidRDefault="00031C02" w:rsidP="00031C02">
            <w:pPr>
              <w:spacing w:line="240" w:lineRule="auto"/>
              <w:rPr>
                <w:rFonts w:ascii="Times New Roman" w:hAnsi="Times New Roman"/>
                <w:color w:val="000000"/>
              </w:rPr>
            </w:pPr>
          </w:p>
        </w:tc>
        <w:tc>
          <w:tcPr>
            <w:tcW w:w="2293" w:type="dxa"/>
            <w:gridSpan w:val="5"/>
            <w:shd w:val="clear" w:color="auto" w:fill="FFFFFF"/>
          </w:tcPr>
          <w:p w14:paraId="1CFE91CC"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color w:val="000000"/>
              </w:rPr>
              <w:t>sektor mikro-, małych i średnich przedsiębiorstw</w:t>
            </w:r>
          </w:p>
        </w:tc>
        <w:tc>
          <w:tcPr>
            <w:tcW w:w="937" w:type="dxa"/>
            <w:gridSpan w:val="2"/>
            <w:shd w:val="clear" w:color="auto" w:fill="FFFFFF"/>
          </w:tcPr>
          <w:p w14:paraId="6D2C00AB"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8" w:type="dxa"/>
            <w:gridSpan w:val="4"/>
            <w:shd w:val="clear" w:color="auto" w:fill="FFFFFF"/>
          </w:tcPr>
          <w:p w14:paraId="4C229DDA"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8" w:type="dxa"/>
            <w:gridSpan w:val="5"/>
            <w:shd w:val="clear" w:color="auto" w:fill="FFFFFF"/>
          </w:tcPr>
          <w:p w14:paraId="670E863D"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7" w:type="dxa"/>
            <w:gridSpan w:val="3"/>
            <w:shd w:val="clear" w:color="auto" w:fill="FFFFFF"/>
          </w:tcPr>
          <w:p w14:paraId="3340CE64"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8" w:type="dxa"/>
            <w:gridSpan w:val="4"/>
            <w:shd w:val="clear" w:color="auto" w:fill="FFFFFF"/>
          </w:tcPr>
          <w:p w14:paraId="583AB24F"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8" w:type="dxa"/>
            <w:gridSpan w:val="3"/>
            <w:shd w:val="clear" w:color="auto" w:fill="FFFFFF"/>
          </w:tcPr>
          <w:p w14:paraId="5ED774B0"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1422" w:type="dxa"/>
            <w:shd w:val="clear" w:color="auto" w:fill="FFFFFF"/>
          </w:tcPr>
          <w:p w14:paraId="0AA464AC"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Brak możliwości oszacowania</w:t>
            </w:r>
          </w:p>
        </w:tc>
      </w:tr>
      <w:tr w:rsidR="00031C02" w:rsidRPr="008B4FE6" w14:paraId="5453EF4D" w14:textId="77777777" w:rsidTr="008A5095">
        <w:trPr>
          <w:gridAfter w:val="1"/>
          <w:wAfter w:w="10" w:type="dxa"/>
          <w:trHeight w:val="142"/>
        </w:trPr>
        <w:tc>
          <w:tcPr>
            <w:tcW w:w="1596" w:type="dxa"/>
            <w:vMerge/>
            <w:shd w:val="clear" w:color="auto" w:fill="FFFFFF"/>
          </w:tcPr>
          <w:p w14:paraId="05E52711" w14:textId="77777777" w:rsidR="00031C02" w:rsidRPr="001A66FB" w:rsidRDefault="00031C02" w:rsidP="00031C02">
            <w:pPr>
              <w:spacing w:line="240" w:lineRule="auto"/>
              <w:rPr>
                <w:rFonts w:ascii="Times New Roman" w:hAnsi="Times New Roman"/>
                <w:color w:val="000000"/>
              </w:rPr>
            </w:pPr>
          </w:p>
        </w:tc>
        <w:tc>
          <w:tcPr>
            <w:tcW w:w="2293" w:type="dxa"/>
            <w:gridSpan w:val="5"/>
            <w:shd w:val="clear" w:color="auto" w:fill="FFFFFF"/>
          </w:tcPr>
          <w:p w14:paraId="43185B24"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rPr>
              <w:t>rodzina, obywatele oraz gospodarstwa domowe</w:t>
            </w:r>
          </w:p>
        </w:tc>
        <w:tc>
          <w:tcPr>
            <w:tcW w:w="937" w:type="dxa"/>
            <w:gridSpan w:val="2"/>
            <w:shd w:val="clear" w:color="auto" w:fill="FFFFFF"/>
          </w:tcPr>
          <w:p w14:paraId="186D551D"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8" w:type="dxa"/>
            <w:gridSpan w:val="4"/>
            <w:shd w:val="clear" w:color="auto" w:fill="FFFFFF"/>
          </w:tcPr>
          <w:p w14:paraId="3566F5A1"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8" w:type="dxa"/>
            <w:gridSpan w:val="5"/>
            <w:shd w:val="clear" w:color="auto" w:fill="FFFFFF"/>
          </w:tcPr>
          <w:p w14:paraId="49E9EEE4"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7" w:type="dxa"/>
            <w:gridSpan w:val="3"/>
            <w:shd w:val="clear" w:color="auto" w:fill="FFFFFF"/>
          </w:tcPr>
          <w:p w14:paraId="2E7E6CA8"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8" w:type="dxa"/>
            <w:gridSpan w:val="4"/>
            <w:shd w:val="clear" w:color="auto" w:fill="FFFFFF"/>
          </w:tcPr>
          <w:p w14:paraId="431B3BFA"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938" w:type="dxa"/>
            <w:gridSpan w:val="3"/>
            <w:shd w:val="clear" w:color="auto" w:fill="FFFFFF"/>
          </w:tcPr>
          <w:p w14:paraId="06D8C296"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w:t>
            </w:r>
          </w:p>
        </w:tc>
        <w:tc>
          <w:tcPr>
            <w:tcW w:w="1422" w:type="dxa"/>
            <w:shd w:val="clear" w:color="auto" w:fill="FFFFFF"/>
          </w:tcPr>
          <w:p w14:paraId="44ADA306" w14:textId="77777777" w:rsidR="00031C02" w:rsidRPr="001A66FB" w:rsidRDefault="00031C02" w:rsidP="00031C02">
            <w:pPr>
              <w:spacing w:line="240" w:lineRule="auto"/>
              <w:jc w:val="center"/>
              <w:rPr>
                <w:rFonts w:ascii="Times New Roman" w:hAnsi="Times New Roman"/>
              </w:rPr>
            </w:pPr>
            <w:r w:rsidRPr="001A66FB">
              <w:rPr>
                <w:rFonts w:ascii="Times New Roman" w:hAnsi="Times New Roman"/>
              </w:rPr>
              <w:t>Brak możliwości oszacowania</w:t>
            </w:r>
          </w:p>
        </w:tc>
      </w:tr>
      <w:tr w:rsidR="00031C02" w:rsidRPr="008B4FE6" w14:paraId="4A42489B" w14:textId="77777777" w:rsidTr="00676C8D">
        <w:trPr>
          <w:gridAfter w:val="1"/>
          <w:wAfter w:w="10" w:type="dxa"/>
          <w:trHeight w:val="142"/>
        </w:trPr>
        <w:tc>
          <w:tcPr>
            <w:tcW w:w="1596" w:type="dxa"/>
            <w:vMerge w:val="restart"/>
            <w:shd w:val="clear" w:color="auto" w:fill="FFFFFF"/>
          </w:tcPr>
          <w:p w14:paraId="331039CF"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color w:val="000000"/>
              </w:rPr>
              <w:t>W ujęciu niepieniężnym</w:t>
            </w:r>
          </w:p>
        </w:tc>
        <w:tc>
          <w:tcPr>
            <w:tcW w:w="2293" w:type="dxa"/>
            <w:gridSpan w:val="5"/>
            <w:shd w:val="clear" w:color="auto" w:fill="FFFFFF"/>
          </w:tcPr>
          <w:p w14:paraId="10869611"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color w:val="000000"/>
              </w:rPr>
              <w:t>duże przedsiębiorstwa</w:t>
            </w:r>
          </w:p>
        </w:tc>
        <w:tc>
          <w:tcPr>
            <w:tcW w:w="7048" w:type="dxa"/>
            <w:gridSpan w:val="22"/>
            <w:vMerge w:val="restart"/>
            <w:shd w:val="clear" w:color="auto" w:fill="FFFFFF"/>
          </w:tcPr>
          <w:p w14:paraId="1637B1D1" w14:textId="069DFBC5" w:rsidR="00031C02" w:rsidRDefault="00031C02" w:rsidP="00031C02">
            <w:pPr>
              <w:spacing w:line="240" w:lineRule="auto"/>
              <w:jc w:val="both"/>
              <w:rPr>
                <w:rFonts w:ascii="Times New Roman" w:hAnsi="Times New Roman"/>
                <w:color w:val="000000"/>
                <w:spacing w:val="-2"/>
              </w:rPr>
            </w:pPr>
            <w:r w:rsidRPr="001A66FB">
              <w:rPr>
                <w:rFonts w:ascii="Times New Roman" w:hAnsi="Times New Roman"/>
                <w:color w:val="000000"/>
                <w:spacing w:val="-2"/>
              </w:rPr>
              <w:t>Projekt wywiera pozytywny wpływ na przedsiębiorców</w:t>
            </w:r>
            <w:r>
              <w:rPr>
                <w:rFonts w:ascii="Times New Roman" w:hAnsi="Times New Roman"/>
                <w:color w:val="000000"/>
                <w:spacing w:val="-2"/>
              </w:rPr>
              <w:t xml:space="preserve">, szczególnie na sektor mikro i </w:t>
            </w:r>
            <w:r w:rsidRPr="001A66FB">
              <w:rPr>
                <w:rFonts w:ascii="Times New Roman" w:hAnsi="Times New Roman"/>
                <w:color w:val="000000"/>
                <w:spacing w:val="-2"/>
              </w:rPr>
              <w:t>małych przedsiębiorstw</w:t>
            </w:r>
            <w:r>
              <w:rPr>
                <w:rFonts w:ascii="Times New Roman" w:hAnsi="Times New Roman"/>
                <w:color w:val="000000"/>
                <w:spacing w:val="-2"/>
              </w:rPr>
              <w:t>, jak również obywateli</w:t>
            </w:r>
            <w:r w:rsidRPr="001A66FB">
              <w:rPr>
                <w:rFonts w:ascii="Times New Roman" w:hAnsi="Times New Roman"/>
                <w:color w:val="000000"/>
                <w:spacing w:val="-2"/>
              </w:rPr>
              <w:t xml:space="preserve"> poprzez uproszczenie realizacji inwestycji budowlanych</w:t>
            </w:r>
            <w:r>
              <w:rPr>
                <w:rFonts w:ascii="Times New Roman" w:hAnsi="Times New Roman"/>
                <w:color w:val="000000"/>
                <w:spacing w:val="-2"/>
              </w:rPr>
              <w:t xml:space="preserve"> i usprawnienie procedur</w:t>
            </w:r>
            <w:r w:rsidRPr="001A66FB">
              <w:rPr>
                <w:rFonts w:ascii="Times New Roman" w:hAnsi="Times New Roman"/>
                <w:color w:val="000000"/>
                <w:spacing w:val="-2"/>
              </w:rPr>
              <w:t>.</w:t>
            </w:r>
          </w:p>
          <w:p w14:paraId="71AD55C5" w14:textId="77777777" w:rsidR="00031C02" w:rsidRPr="003F6049" w:rsidRDefault="00031C02" w:rsidP="00031C02">
            <w:pPr>
              <w:spacing w:line="240" w:lineRule="auto"/>
              <w:jc w:val="both"/>
              <w:rPr>
                <w:rFonts w:ascii="Times New Roman" w:hAnsi="Times New Roman"/>
                <w:color w:val="000000"/>
                <w:spacing w:val="-2"/>
              </w:rPr>
            </w:pPr>
          </w:p>
          <w:p w14:paraId="21C06546" w14:textId="77777777" w:rsidR="00031C02" w:rsidRPr="001A66FB" w:rsidRDefault="00031C02" w:rsidP="00031C02">
            <w:pPr>
              <w:spacing w:line="240" w:lineRule="auto"/>
              <w:jc w:val="both"/>
              <w:rPr>
                <w:rFonts w:ascii="Times New Roman" w:hAnsi="Times New Roman"/>
                <w:color w:val="000000"/>
                <w:spacing w:val="-2"/>
              </w:rPr>
            </w:pPr>
          </w:p>
          <w:p w14:paraId="6CF9E7E6" w14:textId="77777777" w:rsidR="00031C02" w:rsidRPr="00B37C80" w:rsidRDefault="00031C02" w:rsidP="00031C02">
            <w:pPr>
              <w:spacing w:line="240" w:lineRule="auto"/>
              <w:jc w:val="both"/>
              <w:rPr>
                <w:rFonts w:ascii="Times New Roman" w:hAnsi="Times New Roman"/>
                <w:color w:val="000000"/>
                <w:spacing w:val="-2"/>
                <w:sz w:val="21"/>
                <w:szCs w:val="21"/>
              </w:rPr>
            </w:pPr>
          </w:p>
        </w:tc>
      </w:tr>
      <w:tr w:rsidR="00031C02" w:rsidRPr="008B4FE6" w14:paraId="5CDBC172" w14:textId="77777777" w:rsidTr="00676C8D">
        <w:trPr>
          <w:gridAfter w:val="1"/>
          <w:wAfter w:w="10" w:type="dxa"/>
          <w:trHeight w:val="142"/>
        </w:trPr>
        <w:tc>
          <w:tcPr>
            <w:tcW w:w="1596" w:type="dxa"/>
            <w:vMerge/>
            <w:shd w:val="clear" w:color="auto" w:fill="FFFFFF"/>
          </w:tcPr>
          <w:p w14:paraId="6BE84B6E" w14:textId="77777777" w:rsidR="00031C02" w:rsidRPr="001A66FB" w:rsidRDefault="00031C02" w:rsidP="00031C02">
            <w:pPr>
              <w:spacing w:line="240" w:lineRule="auto"/>
              <w:rPr>
                <w:rFonts w:ascii="Times New Roman" w:hAnsi="Times New Roman"/>
                <w:color w:val="000000"/>
              </w:rPr>
            </w:pPr>
          </w:p>
        </w:tc>
        <w:tc>
          <w:tcPr>
            <w:tcW w:w="2293" w:type="dxa"/>
            <w:gridSpan w:val="5"/>
            <w:shd w:val="clear" w:color="auto" w:fill="FFFFFF"/>
          </w:tcPr>
          <w:p w14:paraId="49A2B518"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color w:val="000000"/>
              </w:rPr>
              <w:t>sektor mikro-, małych i średnich przedsiębiorstw</w:t>
            </w:r>
          </w:p>
        </w:tc>
        <w:tc>
          <w:tcPr>
            <w:tcW w:w="7048" w:type="dxa"/>
            <w:gridSpan w:val="22"/>
            <w:vMerge/>
            <w:shd w:val="clear" w:color="auto" w:fill="FFFFFF"/>
          </w:tcPr>
          <w:p w14:paraId="020A368F" w14:textId="77777777" w:rsidR="00031C02" w:rsidRPr="001A66FB" w:rsidRDefault="00031C02" w:rsidP="00031C02">
            <w:pPr>
              <w:spacing w:line="240" w:lineRule="auto"/>
              <w:jc w:val="both"/>
              <w:rPr>
                <w:rFonts w:ascii="Times New Roman" w:hAnsi="Times New Roman"/>
                <w:color w:val="000000"/>
                <w:spacing w:val="-2"/>
              </w:rPr>
            </w:pPr>
          </w:p>
        </w:tc>
      </w:tr>
      <w:tr w:rsidR="00031C02" w:rsidRPr="008B4FE6" w14:paraId="274B04F4" w14:textId="77777777" w:rsidTr="00676C8D">
        <w:trPr>
          <w:gridAfter w:val="1"/>
          <w:wAfter w:w="10" w:type="dxa"/>
          <w:trHeight w:val="596"/>
        </w:trPr>
        <w:tc>
          <w:tcPr>
            <w:tcW w:w="1596" w:type="dxa"/>
            <w:vMerge/>
            <w:shd w:val="clear" w:color="auto" w:fill="FFFFFF"/>
          </w:tcPr>
          <w:p w14:paraId="759926C7" w14:textId="77777777" w:rsidR="00031C02" w:rsidRPr="001A66FB" w:rsidRDefault="00031C02" w:rsidP="00031C02">
            <w:pPr>
              <w:spacing w:line="240" w:lineRule="auto"/>
              <w:rPr>
                <w:rFonts w:ascii="Times New Roman" w:hAnsi="Times New Roman"/>
                <w:color w:val="000000"/>
              </w:rPr>
            </w:pPr>
          </w:p>
        </w:tc>
        <w:tc>
          <w:tcPr>
            <w:tcW w:w="2293" w:type="dxa"/>
            <w:gridSpan w:val="5"/>
            <w:shd w:val="clear" w:color="auto" w:fill="FFFFFF"/>
          </w:tcPr>
          <w:p w14:paraId="0F719483" w14:textId="77777777" w:rsidR="00031C02" w:rsidRPr="001A66FB" w:rsidRDefault="00031C02" w:rsidP="00031C02">
            <w:pPr>
              <w:tabs>
                <w:tab w:val="right" w:pos="1936"/>
              </w:tabs>
              <w:spacing w:line="240" w:lineRule="auto"/>
              <w:rPr>
                <w:rFonts w:ascii="Times New Roman" w:hAnsi="Times New Roman"/>
                <w:color w:val="000000"/>
              </w:rPr>
            </w:pPr>
            <w:r w:rsidRPr="001A66FB">
              <w:rPr>
                <w:rFonts w:ascii="Times New Roman" w:hAnsi="Times New Roman"/>
              </w:rPr>
              <w:t>rodzina, obywatele oraz gospodarstwa domowe</w:t>
            </w:r>
            <w:r w:rsidRPr="001A66FB">
              <w:rPr>
                <w:rFonts w:ascii="Times New Roman" w:hAnsi="Times New Roman"/>
                <w:color w:val="000000"/>
              </w:rPr>
              <w:t xml:space="preserve"> </w:t>
            </w:r>
          </w:p>
        </w:tc>
        <w:tc>
          <w:tcPr>
            <w:tcW w:w="7048" w:type="dxa"/>
            <w:gridSpan w:val="22"/>
            <w:vMerge/>
            <w:shd w:val="clear" w:color="auto" w:fill="FFFFFF"/>
          </w:tcPr>
          <w:p w14:paraId="135B0E94" w14:textId="77777777" w:rsidR="00031C02" w:rsidRPr="001A66FB" w:rsidRDefault="00031C02" w:rsidP="00031C02">
            <w:pPr>
              <w:spacing w:line="240" w:lineRule="auto"/>
              <w:jc w:val="both"/>
              <w:rPr>
                <w:rFonts w:ascii="Times New Roman" w:hAnsi="Times New Roman"/>
                <w:color w:val="000000"/>
                <w:spacing w:val="-2"/>
              </w:rPr>
            </w:pPr>
          </w:p>
        </w:tc>
      </w:tr>
      <w:tr w:rsidR="00031C02" w:rsidRPr="008B4FE6" w14:paraId="56923548" w14:textId="77777777" w:rsidTr="00676C8D">
        <w:trPr>
          <w:gridAfter w:val="1"/>
          <w:wAfter w:w="10" w:type="dxa"/>
          <w:trHeight w:val="142"/>
        </w:trPr>
        <w:tc>
          <w:tcPr>
            <w:tcW w:w="1596" w:type="dxa"/>
            <w:vMerge w:val="restart"/>
            <w:shd w:val="clear" w:color="auto" w:fill="FFFFFF"/>
          </w:tcPr>
          <w:p w14:paraId="0409DF88" w14:textId="77777777" w:rsidR="00031C02" w:rsidRPr="001A66FB" w:rsidRDefault="00031C02" w:rsidP="00031C02">
            <w:pPr>
              <w:spacing w:line="240" w:lineRule="auto"/>
              <w:rPr>
                <w:rFonts w:ascii="Times New Roman" w:hAnsi="Times New Roman"/>
                <w:color w:val="000000"/>
              </w:rPr>
            </w:pPr>
            <w:r w:rsidRPr="001A66FB">
              <w:rPr>
                <w:rFonts w:ascii="Times New Roman" w:hAnsi="Times New Roman"/>
                <w:color w:val="000000"/>
              </w:rPr>
              <w:t>Niemierzalne</w:t>
            </w:r>
          </w:p>
        </w:tc>
        <w:tc>
          <w:tcPr>
            <w:tcW w:w="2293" w:type="dxa"/>
            <w:gridSpan w:val="5"/>
            <w:shd w:val="clear" w:color="auto" w:fill="FFFFFF"/>
          </w:tcPr>
          <w:p w14:paraId="09D1248C" w14:textId="77777777" w:rsidR="00031C02" w:rsidRPr="001A66FB" w:rsidRDefault="00031C02" w:rsidP="00031C02">
            <w:pPr>
              <w:spacing w:line="240" w:lineRule="auto"/>
              <w:rPr>
                <w:rFonts w:ascii="Times New Roman" w:hAnsi="Times New Roman"/>
              </w:rPr>
            </w:pPr>
            <w:r w:rsidRPr="001A66FB">
              <w:rPr>
                <w:rFonts w:ascii="Times New Roman" w:hAnsi="Times New Roman"/>
              </w:rPr>
              <w:t>duże przedsiębiorstwa</w:t>
            </w:r>
          </w:p>
        </w:tc>
        <w:tc>
          <w:tcPr>
            <w:tcW w:w="7048" w:type="dxa"/>
            <w:gridSpan w:val="22"/>
            <w:vMerge w:val="restart"/>
            <w:shd w:val="clear" w:color="auto" w:fill="FFFFFF"/>
          </w:tcPr>
          <w:p w14:paraId="3773D4EB" w14:textId="0AEE26BB" w:rsidR="00031C02" w:rsidRPr="001A66FB" w:rsidRDefault="00031C02" w:rsidP="00031C02">
            <w:pPr>
              <w:spacing w:line="240" w:lineRule="auto"/>
              <w:jc w:val="both"/>
              <w:rPr>
                <w:rFonts w:ascii="Times New Roman" w:hAnsi="Times New Roman"/>
                <w:color w:val="000000"/>
                <w:spacing w:val="-2"/>
              </w:rPr>
            </w:pPr>
            <w:r w:rsidRPr="001A66FB">
              <w:rPr>
                <w:rFonts w:ascii="Times New Roman" w:hAnsi="Times New Roman"/>
                <w:color w:val="000000"/>
                <w:spacing w:val="-2"/>
              </w:rPr>
              <w:t>Projekt wywiera pozytywny wpływ na przedsiębiorców</w:t>
            </w:r>
            <w:r>
              <w:rPr>
                <w:rFonts w:ascii="Times New Roman" w:hAnsi="Times New Roman"/>
                <w:color w:val="000000"/>
                <w:spacing w:val="-2"/>
              </w:rPr>
              <w:t xml:space="preserve">, szczególnie na sektor mikro i </w:t>
            </w:r>
            <w:r w:rsidRPr="001A66FB">
              <w:rPr>
                <w:rFonts w:ascii="Times New Roman" w:hAnsi="Times New Roman"/>
                <w:color w:val="000000"/>
                <w:spacing w:val="-2"/>
              </w:rPr>
              <w:t>małych przedsiębiorstw</w:t>
            </w:r>
            <w:r>
              <w:rPr>
                <w:rFonts w:ascii="Times New Roman" w:hAnsi="Times New Roman"/>
                <w:color w:val="000000"/>
                <w:spacing w:val="-2"/>
              </w:rPr>
              <w:t>, jak również obywateli</w:t>
            </w:r>
            <w:r w:rsidRPr="001A66FB">
              <w:rPr>
                <w:rFonts w:ascii="Times New Roman" w:hAnsi="Times New Roman"/>
                <w:color w:val="000000"/>
                <w:spacing w:val="-2"/>
              </w:rPr>
              <w:t xml:space="preserve"> poprzez uproszczenie realizacji inwestycji budowlanych</w:t>
            </w:r>
            <w:r>
              <w:rPr>
                <w:rFonts w:ascii="Times New Roman" w:hAnsi="Times New Roman"/>
                <w:color w:val="000000"/>
                <w:spacing w:val="-2"/>
              </w:rPr>
              <w:t xml:space="preserve"> i usprawnienie procedur</w:t>
            </w:r>
            <w:r w:rsidRPr="001A66FB">
              <w:rPr>
                <w:rFonts w:ascii="Times New Roman" w:hAnsi="Times New Roman"/>
                <w:color w:val="000000"/>
                <w:spacing w:val="-2"/>
              </w:rPr>
              <w:t>.</w:t>
            </w:r>
          </w:p>
          <w:p w14:paraId="71BC0ED7" w14:textId="77777777" w:rsidR="00031C02" w:rsidRPr="00B37C80" w:rsidRDefault="00031C02" w:rsidP="00031C02">
            <w:pPr>
              <w:spacing w:line="240" w:lineRule="auto"/>
              <w:rPr>
                <w:rFonts w:ascii="Times New Roman" w:hAnsi="Times New Roman"/>
                <w:color w:val="000000"/>
                <w:spacing w:val="-2"/>
                <w:sz w:val="21"/>
                <w:szCs w:val="21"/>
              </w:rPr>
            </w:pPr>
          </w:p>
        </w:tc>
      </w:tr>
      <w:tr w:rsidR="00031C02" w:rsidRPr="008B4FE6" w14:paraId="621B5926" w14:textId="77777777" w:rsidTr="00676C8D">
        <w:trPr>
          <w:gridAfter w:val="1"/>
          <w:wAfter w:w="10" w:type="dxa"/>
          <w:trHeight w:val="142"/>
        </w:trPr>
        <w:tc>
          <w:tcPr>
            <w:tcW w:w="1596" w:type="dxa"/>
            <w:vMerge/>
            <w:shd w:val="clear" w:color="auto" w:fill="FFFFFF"/>
          </w:tcPr>
          <w:p w14:paraId="4212E9A4" w14:textId="77777777" w:rsidR="00031C02" w:rsidRPr="001A66FB" w:rsidRDefault="00031C02" w:rsidP="00031C02">
            <w:pPr>
              <w:spacing w:line="240" w:lineRule="auto"/>
              <w:rPr>
                <w:rFonts w:ascii="Times New Roman" w:hAnsi="Times New Roman"/>
                <w:color w:val="000000"/>
              </w:rPr>
            </w:pPr>
          </w:p>
        </w:tc>
        <w:tc>
          <w:tcPr>
            <w:tcW w:w="2293" w:type="dxa"/>
            <w:gridSpan w:val="5"/>
            <w:shd w:val="clear" w:color="auto" w:fill="FFFFFF"/>
          </w:tcPr>
          <w:p w14:paraId="6A9A144A" w14:textId="77777777" w:rsidR="00031C02" w:rsidRPr="001A66FB" w:rsidRDefault="00031C02" w:rsidP="00031C02">
            <w:pPr>
              <w:spacing w:line="240" w:lineRule="auto"/>
              <w:rPr>
                <w:rFonts w:ascii="Times New Roman" w:hAnsi="Times New Roman"/>
              </w:rPr>
            </w:pPr>
            <w:r w:rsidRPr="001A66FB">
              <w:rPr>
                <w:rFonts w:ascii="Times New Roman" w:hAnsi="Times New Roman"/>
              </w:rPr>
              <w:t>sektor mikro-, małych i średnich przedsiębiorstw</w:t>
            </w:r>
          </w:p>
        </w:tc>
        <w:tc>
          <w:tcPr>
            <w:tcW w:w="7048" w:type="dxa"/>
            <w:gridSpan w:val="22"/>
            <w:vMerge/>
            <w:shd w:val="clear" w:color="auto" w:fill="FFFFFF"/>
          </w:tcPr>
          <w:p w14:paraId="34094150" w14:textId="77777777" w:rsidR="00031C02" w:rsidRPr="00B37C80" w:rsidRDefault="00031C02" w:rsidP="00031C02">
            <w:pPr>
              <w:spacing w:line="240" w:lineRule="auto"/>
              <w:rPr>
                <w:rFonts w:ascii="Times New Roman" w:hAnsi="Times New Roman"/>
                <w:color w:val="000000"/>
                <w:spacing w:val="-2"/>
                <w:sz w:val="21"/>
                <w:szCs w:val="21"/>
              </w:rPr>
            </w:pPr>
          </w:p>
        </w:tc>
      </w:tr>
      <w:tr w:rsidR="00031C02" w:rsidRPr="008B4FE6" w14:paraId="1E73888F" w14:textId="77777777" w:rsidTr="00676C8D">
        <w:trPr>
          <w:gridAfter w:val="1"/>
          <w:wAfter w:w="10" w:type="dxa"/>
          <w:trHeight w:val="142"/>
        </w:trPr>
        <w:tc>
          <w:tcPr>
            <w:tcW w:w="1596" w:type="dxa"/>
            <w:vMerge/>
            <w:shd w:val="clear" w:color="auto" w:fill="FFFFFF"/>
          </w:tcPr>
          <w:p w14:paraId="4E3804C2" w14:textId="77777777" w:rsidR="00031C02" w:rsidRPr="001A66FB" w:rsidRDefault="00031C02" w:rsidP="00031C02">
            <w:pPr>
              <w:spacing w:line="240" w:lineRule="auto"/>
              <w:rPr>
                <w:rFonts w:ascii="Times New Roman" w:hAnsi="Times New Roman"/>
                <w:color w:val="000000"/>
              </w:rPr>
            </w:pPr>
          </w:p>
        </w:tc>
        <w:tc>
          <w:tcPr>
            <w:tcW w:w="2293" w:type="dxa"/>
            <w:gridSpan w:val="5"/>
            <w:shd w:val="clear" w:color="auto" w:fill="FFFFFF"/>
          </w:tcPr>
          <w:p w14:paraId="561B6D47" w14:textId="77777777" w:rsidR="00031C02" w:rsidRPr="001A66FB" w:rsidRDefault="00031C02" w:rsidP="00031C02">
            <w:pPr>
              <w:spacing w:line="240" w:lineRule="auto"/>
              <w:rPr>
                <w:rFonts w:ascii="Times New Roman" w:hAnsi="Times New Roman"/>
              </w:rPr>
            </w:pPr>
            <w:r w:rsidRPr="001A66FB">
              <w:rPr>
                <w:rFonts w:ascii="Times New Roman" w:hAnsi="Times New Roman"/>
              </w:rPr>
              <w:t xml:space="preserve">rodzina, obywatele oraz gospodarstwa domowe </w:t>
            </w:r>
          </w:p>
        </w:tc>
        <w:tc>
          <w:tcPr>
            <w:tcW w:w="7048" w:type="dxa"/>
            <w:gridSpan w:val="22"/>
            <w:vMerge/>
            <w:shd w:val="clear" w:color="auto" w:fill="FFFFFF"/>
          </w:tcPr>
          <w:p w14:paraId="753C1EB9" w14:textId="77777777" w:rsidR="00031C02" w:rsidRPr="00B37C80" w:rsidRDefault="00031C02" w:rsidP="00031C02">
            <w:pPr>
              <w:spacing w:line="240" w:lineRule="auto"/>
              <w:rPr>
                <w:rFonts w:ascii="Times New Roman" w:hAnsi="Times New Roman"/>
                <w:color w:val="000000"/>
                <w:spacing w:val="-2"/>
                <w:sz w:val="21"/>
                <w:szCs w:val="21"/>
              </w:rPr>
            </w:pPr>
          </w:p>
        </w:tc>
      </w:tr>
      <w:tr w:rsidR="00031C02" w:rsidRPr="008B4FE6" w14:paraId="01438BB5" w14:textId="77777777" w:rsidTr="00F54535">
        <w:trPr>
          <w:gridAfter w:val="1"/>
          <w:wAfter w:w="10" w:type="dxa"/>
          <w:trHeight w:val="699"/>
        </w:trPr>
        <w:tc>
          <w:tcPr>
            <w:tcW w:w="2552" w:type="dxa"/>
            <w:gridSpan w:val="2"/>
            <w:shd w:val="clear" w:color="auto" w:fill="FFFFFF"/>
          </w:tcPr>
          <w:p w14:paraId="514A9869" w14:textId="77777777" w:rsidR="00031C02" w:rsidRPr="00301959" w:rsidRDefault="00031C02" w:rsidP="00031C02">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385" w:type="dxa"/>
            <w:gridSpan w:val="26"/>
            <w:shd w:val="clear" w:color="auto" w:fill="FFFFFF"/>
            <w:vAlign w:val="center"/>
          </w:tcPr>
          <w:p w14:paraId="35C5D268" w14:textId="77777777" w:rsidR="00031C02" w:rsidRPr="007725C6" w:rsidRDefault="00031C02" w:rsidP="00031C02">
            <w:pPr>
              <w:autoSpaceDE w:val="0"/>
              <w:autoSpaceDN w:val="0"/>
              <w:adjustRightInd w:val="0"/>
              <w:spacing w:line="240" w:lineRule="auto"/>
              <w:jc w:val="both"/>
              <w:rPr>
                <w:rFonts w:ascii="Times New Roman" w:hAnsi="Times New Roman"/>
                <w:lang w:eastAsia="pl-PL"/>
              </w:rPr>
            </w:pPr>
            <w:r w:rsidRPr="007725C6">
              <w:rPr>
                <w:rFonts w:ascii="Times New Roman" w:hAnsi="Times New Roman"/>
                <w:lang w:eastAsia="pl-PL"/>
              </w:rPr>
              <w:t>Ustawa będzie miała korzystny wpływ na konkurencyjność gospodarki i przedsiębiorczość, w tym funkcjonowanie przedsiębiorstw, poprzez poprawę jakości obsługi procesu budowlanego.</w:t>
            </w:r>
          </w:p>
          <w:p w14:paraId="0125A698" w14:textId="205EE857" w:rsidR="00031C02" w:rsidRDefault="00031C02" w:rsidP="00031C02">
            <w:pPr>
              <w:autoSpaceDE w:val="0"/>
              <w:autoSpaceDN w:val="0"/>
              <w:adjustRightInd w:val="0"/>
              <w:spacing w:before="120" w:line="240" w:lineRule="auto"/>
              <w:jc w:val="both"/>
              <w:rPr>
                <w:rFonts w:ascii="Times New Roman" w:hAnsi="Times New Roman"/>
                <w:lang w:eastAsia="pl-PL"/>
              </w:rPr>
            </w:pPr>
            <w:r w:rsidRPr="007725C6">
              <w:rPr>
                <w:rFonts w:ascii="Times New Roman" w:hAnsi="Times New Roman"/>
                <w:lang w:eastAsia="pl-PL"/>
              </w:rPr>
              <w:t xml:space="preserve">Projektowana ustawa </w:t>
            </w:r>
            <w:r>
              <w:rPr>
                <w:rFonts w:ascii="Times New Roman" w:hAnsi="Times New Roman"/>
                <w:lang w:eastAsia="pl-PL"/>
              </w:rPr>
              <w:t xml:space="preserve">zezwoli na prowadzenie dziennika budowy oraz książki obiektu budowlanego </w:t>
            </w:r>
            <w:r w:rsidRPr="003F6049">
              <w:rPr>
                <w:rFonts w:ascii="Times New Roman" w:hAnsi="Times New Roman"/>
                <w:lang w:eastAsia="pl-PL"/>
              </w:rPr>
              <w:t xml:space="preserve">w </w:t>
            </w:r>
            <w:r w:rsidR="00641DCF">
              <w:rPr>
                <w:rFonts w:ascii="Times New Roman" w:hAnsi="Times New Roman"/>
                <w:lang w:eastAsia="pl-PL"/>
              </w:rPr>
              <w:t>postaci elektronicznej (za pomocą systemów EDB i EKOB)</w:t>
            </w:r>
            <w:r>
              <w:rPr>
                <w:rFonts w:ascii="Times New Roman" w:hAnsi="Times New Roman"/>
                <w:lang w:eastAsia="pl-PL"/>
              </w:rPr>
              <w:t>,</w:t>
            </w:r>
            <w:r w:rsidRPr="007725C6">
              <w:rPr>
                <w:rFonts w:ascii="Times New Roman" w:hAnsi="Times New Roman"/>
                <w:lang w:eastAsia="pl-PL"/>
              </w:rPr>
              <w:t xml:space="preserve"> co </w:t>
            </w:r>
            <w:r w:rsidRPr="007725C6">
              <w:rPr>
                <w:rFonts w:ascii="Times New Roman" w:hAnsi="Times New Roman"/>
                <w:spacing w:val="-2"/>
              </w:rPr>
              <w:t xml:space="preserve">wpłynie korzystnie na </w:t>
            </w:r>
            <w:r>
              <w:rPr>
                <w:rFonts w:ascii="Times New Roman" w:hAnsi="Times New Roman"/>
                <w:spacing w:val="-2"/>
              </w:rPr>
              <w:t xml:space="preserve">proces inwestycyjny oraz </w:t>
            </w:r>
            <w:r w:rsidRPr="007725C6">
              <w:rPr>
                <w:rFonts w:ascii="Times New Roman" w:hAnsi="Times New Roman"/>
                <w:spacing w:val="-2"/>
              </w:rPr>
              <w:t>efektywność</w:t>
            </w:r>
            <w:r>
              <w:rPr>
                <w:rFonts w:ascii="Times New Roman" w:hAnsi="Times New Roman"/>
                <w:spacing w:val="-2"/>
              </w:rPr>
              <w:t xml:space="preserve"> pracy organów</w:t>
            </w:r>
            <w:r>
              <w:rPr>
                <w:rFonts w:ascii="Times New Roman" w:hAnsi="Times New Roman"/>
                <w:lang w:eastAsia="pl-PL"/>
              </w:rPr>
              <w:t>.</w:t>
            </w:r>
          </w:p>
          <w:p w14:paraId="1C74BB49" w14:textId="508893BD" w:rsidR="00031C02" w:rsidRDefault="00031C02" w:rsidP="00031C02">
            <w:pPr>
              <w:autoSpaceDE w:val="0"/>
              <w:autoSpaceDN w:val="0"/>
              <w:adjustRightInd w:val="0"/>
              <w:spacing w:before="120" w:line="240" w:lineRule="auto"/>
              <w:jc w:val="both"/>
              <w:rPr>
                <w:rFonts w:ascii="Times New Roman" w:hAnsi="Times New Roman"/>
                <w:spacing w:val="-2"/>
              </w:rPr>
            </w:pPr>
            <w:r>
              <w:rPr>
                <w:rFonts w:ascii="Times New Roman" w:hAnsi="Times New Roman"/>
                <w:lang w:eastAsia="pl-PL"/>
              </w:rPr>
              <w:t>Ponadto projektowana ustawa zezwoli na przekazywanie decyzji o nadaniu uprawnień budowlanych oraz o ukaraniu z tytułu odpowiedzialności zawodowej w budownictwie za pośrednictwem systemu teleinformatycznego</w:t>
            </w:r>
            <w:r w:rsidR="00641DCF">
              <w:rPr>
                <w:rFonts w:ascii="Times New Roman" w:hAnsi="Times New Roman"/>
                <w:lang w:eastAsia="pl-PL"/>
              </w:rPr>
              <w:t xml:space="preserve"> e</w:t>
            </w:r>
            <w:r w:rsidR="00EA3B22">
              <w:rPr>
                <w:rFonts w:ascii="Times New Roman" w:hAnsi="Times New Roman"/>
                <w:lang w:eastAsia="pl-PL"/>
              </w:rPr>
              <w:t>-</w:t>
            </w:r>
            <w:r w:rsidR="00641DCF">
              <w:rPr>
                <w:rFonts w:ascii="Times New Roman" w:hAnsi="Times New Roman"/>
                <w:lang w:eastAsia="pl-PL"/>
              </w:rPr>
              <w:t>CRUB</w:t>
            </w:r>
            <w:r>
              <w:rPr>
                <w:rFonts w:ascii="Times New Roman" w:hAnsi="Times New Roman"/>
                <w:lang w:eastAsia="pl-PL"/>
              </w:rPr>
              <w:t xml:space="preserve">, </w:t>
            </w:r>
            <w:r w:rsidRPr="007725C6">
              <w:rPr>
                <w:rFonts w:ascii="Times New Roman" w:hAnsi="Times New Roman"/>
                <w:lang w:eastAsia="pl-PL"/>
              </w:rPr>
              <w:t xml:space="preserve">co </w:t>
            </w:r>
            <w:r w:rsidRPr="007725C6">
              <w:rPr>
                <w:rFonts w:ascii="Times New Roman" w:hAnsi="Times New Roman"/>
                <w:spacing w:val="-2"/>
              </w:rPr>
              <w:t>wpłynie korzystnie na efektywność</w:t>
            </w:r>
            <w:r>
              <w:rPr>
                <w:rFonts w:ascii="Times New Roman" w:hAnsi="Times New Roman"/>
                <w:spacing w:val="-2"/>
              </w:rPr>
              <w:t xml:space="preserve"> pracy organów.</w:t>
            </w:r>
          </w:p>
          <w:p w14:paraId="62D8E215" w14:textId="5CCB7C52" w:rsidR="00031C02" w:rsidRPr="00C12EBD" w:rsidRDefault="00031C02" w:rsidP="00031C02">
            <w:pPr>
              <w:autoSpaceDE w:val="0"/>
              <w:autoSpaceDN w:val="0"/>
              <w:adjustRightInd w:val="0"/>
              <w:spacing w:before="120" w:line="240" w:lineRule="auto"/>
              <w:jc w:val="both"/>
              <w:rPr>
                <w:rFonts w:ascii="Times New Roman" w:hAnsi="Times New Roman"/>
                <w:lang w:eastAsia="pl-PL"/>
              </w:rPr>
            </w:pPr>
            <w:r w:rsidRPr="00C12EBD">
              <w:rPr>
                <w:rFonts w:ascii="Times New Roman" w:hAnsi="Times New Roman"/>
                <w:lang w:eastAsia="pl-PL"/>
              </w:rPr>
              <w:t>Utworzenie nowego systemu teleinformatycznego centralnych rejestrów osób posiadających uprawnienia budowlane i ukaranych z tytułu odpowiedzialności zawodowej w budownictwie nie będzie miało wpływu na koszty samorządów zawodowych. Za prowadzenie centralnych rejestrów osób posiadających uprawnienia budowlane i ukaranych z tytułu odpowiedzialności zawodowej w budownictwie będzie odpowiadał Główny Inspektor Nadzoru Budowlanego i</w:t>
            </w:r>
            <w:r w:rsidR="005C5C0F">
              <w:rPr>
                <w:rFonts w:ascii="Times New Roman" w:hAnsi="Times New Roman"/>
                <w:lang w:eastAsia="pl-PL"/>
              </w:rPr>
              <w:t> </w:t>
            </w:r>
            <w:r w:rsidRPr="00C12EBD">
              <w:rPr>
                <w:rFonts w:ascii="Times New Roman" w:hAnsi="Times New Roman"/>
                <w:lang w:eastAsia="pl-PL"/>
              </w:rPr>
              <w:t xml:space="preserve">to ten podmiot będzie ponosił koszty ich utrzymania. </w:t>
            </w:r>
          </w:p>
          <w:p w14:paraId="35223E56" w14:textId="35663C16" w:rsidR="00031C02" w:rsidRDefault="00031C02" w:rsidP="00031C02">
            <w:pPr>
              <w:autoSpaceDE w:val="0"/>
              <w:autoSpaceDN w:val="0"/>
              <w:adjustRightInd w:val="0"/>
              <w:spacing w:before="120" w:line="240" w:lineRule="auto"/>
              <w:jc w:val="both"/>
              <w:rPr>
                <w:rFonts w:ascii="Times New Roman" w:hAnsi="Times New Roman"/>
                <w:lang w:eastAsia="pl-PL"/>
              </w:rPr>
            </w:pPr>
            <w:r w:rsidRPr="00C12EBD">
              <w:rPr>
                <w:rFonts w:ascii="Times New Roman" w:hAnsi="Times New Roman"/>
                <w:lang w:eastAsia="pl-PL"/>
              </w:rPr>
              <w:t>Projektowana ustawa nie wpływa też na zwiększenie kosztów związanych z wydawaniem zaświadczeń o wpisach na listę członków samorządu zawodowego. Wydawanie zaświadczeń będzie się odbywać na zasadach dotychczasowych (poprzez systemy elektroniczne izb, co odbywa się bez dodatkowych opłat).</w:t>
            </w:r>
          </w:p>
          <w:p w14:paraId="45419D7D" w14:textId="57458D06" w:rsidR="00031C02" w:rsidRPr="007725C6" w:rsidRDefault="00031C02" w:rsidP="00031C02">
            <w:pPr>
              <w:autoSpaceDE w:val="0"/>
              <w:autoSpaceDN w:val="0"/>
              <w:adjustRightInd w:val="0"/>
              <w:spacing w:before="120" w:line="240" w:lineRule="auto"/>
              <w:jc w:val="both"/>
              <w:rPr>
                <w:rFonts w:ascii="Times New Roman" w:hAnsi="Times New Roman"/>
              </w:rPr>
            </w:pPr>
            <w:r w:rsidRPr="007725C6">
              <w:rPr>
                <w:rFonts w:ascii="Times New Roman" w:hAnsi="Times New Roman"/>
                <w:lang w:eastAsia="pl-PL"/>
              </w:rPr>
              <w:t xml:space="preserve">Nie jest możliwe </w:t>
            </w:r>
            <w:r w:rsidRPr="007725C6">
              <w:rPr>
                <w:rFonts w:ascii="Times New Roman" w:hAnsi="Times New Roman"/>
              </w:rPr>
              <w:t>wskazanie wartości bezwzględnyc</w:t>
            </w:r>
            <w:r>
              <w:rPr>
                <w:rFonts w:ascii="Times New Roman" w:hAnsi="Times New Roman"/>
              </w:rPr>
              <w:t xml:space="preserve">h wielkości ujętych w tabeli po </w:t>
            </w:r>
            <w:r w:rsidRPr="007725C6">
              <w:rPr>
                <w:rFonts w:ascii="Times New Roman" w:hAnsi="Times New Roman"/>
              </w:rPr>
              <w:t>wejściu w życie projektowanej ustawy.</w:t>
            </w:r>
          </w:p>
        </w:tc>
      </w:tr>
      <w:tr w:rsidR="00031C02" w:rsidRPr="008B4FE6" w14:paraId="746C3D3F" w14:textId="77777777" w:rsidTr="00676C8D">
        <w:trPr>
          <w:gridAfter w:val="1"/>
          <w:wAfter w:w="10" w:type="dxa"/>
          <w:trHeight w:val="342"/>
        </w:trPr>
        <w:tc>
          <w:tcPr>
            <w:tcW w:w="10937" w:type="dxa"/>
            <w:gridSpan w:val="28"/>
            <w:shd w:val="clear" w:color="auto" w:fill="99CCFF"/>
            <w:vAlign w:val="center"/>
          </w:tcPr>
          <w:p w14:paraId="17535EE5" w14:textId="688378A5" w:rsidR="00031C02" w:rsidRPr="008B4FE6" w:rsidRDefault="00031C02" w:rsidP="00031C02">
            <w:pPr>
              <w:spacing w:before="60" w:after="60" w:line="240" w:lineRule="auto"/>
              <w:jc w:val="both"/>
              <w:rPr>
                <w:rFonts w:ascii="Times New Roman" w:hAnsi="Times New Roman"/>
                <w:b/>
                <w:color w:val="000000"/>
              </w:rPr>
            </w:pPr>
            <w:r>
              <w:rPr>
                <w:rFonts w:ascii="Times New Roman" w:hAnsi="Times New Roman"/>
                <w:b/>
                <w:color w:val="000000"/>
              </w:rPr>
              <w:t>8.</w:t>
            </w: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031C02" w:rsidRPr="008B4FE6" w14:paraId="1CC71D35" w14:textId="77777777" w:rsidTr="00676C8D">
        <w:trPr>
          <w:gridAfter w:val="1"/>
          <w:wAfter w:w="10" w:type="dxa"/>
          <w:trHeight w:val="151"/>
        </w:trPr>
        <w:tc>
          <w:tcPr>
            <w:tcW w:w="10937" w:type="dxa"/>
            <w:gridSpan w:val="28"/>
            <w:shd w:val="clear" w:color="auto" w:fill="FFFFFF"/>
          </w:tcPr>
          <w:p w14:paraId="77769F38" w14:textId="77777777" w:rsidR="00031C02" w:rsidRPr="008B4FE6" w:rsidRDefault="00031C02" w:rsidP="00031C02">
            <w:pPr>
              <w:spacing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031C02" w:rsidRPr="008B4FE6" w14:paraId="2F6F27E5" w14:textId="77777777" w:rsidTr="00676C8D">
        <w:trPr>
          <w:gridAfter w:val="1"/>
          <w:wAfter w:w="10" w:type="dxa"/>
          <w:trHeight w:val="946"/>
        </w:trPr>
        <w:tc>
          <w:tcPr>
            <w:tcW w:w="5111" w:type="dxa"/>
            <w:gridSpan w:val="10"/>
            <w:shd w:val="clear" w:color="auto" w:fill="FFFFFF"/>
          </w:tcPr>
          <w:p w14:paraId="1DB84975" w14:textId="77777777" w:rsidR="00031C02" w:rsidRDefault="00031C02" w:rsidP="00031C02">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8"/>
            <w:shd w:val="clear" w:color="auto" w:fill="FFFFFF"/>
          </w:tcPr>
          <w:p w14:paraId="41E6C0C1" w14:textId="77777777" w:rsidR="00031C02" w:rsidRDefault="00031C02" w:rsidP="00031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4C7D8F3E" w14:textId="77777777" w:rsidR="00031C02" w:rsidRDefault="00031C02" w:rsidP="00031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07ED2348" w14:textId="4C02A1ED" w:rsidR="00031C02" w:rsidRDefault="00031C02" w:rsidP="00031C02">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031C02" w:rsidRPr="008B4FE6" w14:paraId="2EB2CF25" w14:textId="77777777" w:rsidTr="00676C8D">
        <w:trPr>
          <w:gridAfter w:val="1"/>
          <w:wAfter w:w="10" w:type="dxa"/>
          <w:trHeight w:val="1245"/>
        </w:trPr>
        <w:tc>
          <w:tcPr>
            <w:tcW w:w="5111" w:type="dxa"/>
            <w:gridSpan w:val="10"/>
            <w:shd w:val="clear" w:color="auto" w:fill="FFFFFF"/>
          </w:tcPr>
          <w:p w14:paraId="565A5282" w14:textId="1C0AE1D5" w:rsidR="00031C02" w:rsidRPr="008B4FE6" w:rsidRDefault="00031C02" w:rsidP="00031C02">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621C28A8" w14:textId="77777777" w:rsidR="00031C02" w:rsidRPr="008B4FE6" w:rsidRDefault="00031C02" w:rsidP="00031C02">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6D50904B" w14:textId="085BB142" w:rsidR="00031C02" w:rsidRDefault="00031C02" w:rsidP="00031C02">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46BC703A" w14:textId="40ABD4F1" w:rsidR="00031C02" w:rsidRPr="008B4FE6" w:rsidRDefault="00031C02" w:rsidP="00031C02">
            <w:pPr>
              <w:rPr>
                <w:rFonts w:ascii="Times New Roman" w:hAnsi="Times New Roman"/>
                <w:b/>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Pr>
                <w:rFonts w:ascii="Times New Roman" w:hAnsi="Times New Roman"/>
                <w:color w:val="000000"/>
              </w:rPr>
              <w:t>elektronizacja procedur</w:t>
            </w:r>
          </w:p>
        </w:tc>
        <w:tc>
          <w:tcPr>
            <w:tcW w:w="5826" w:type="dxa"/>
            <w:gridSpan w:val="18"/>
            <w:shd w:val="clear" w:color="auto" w:fill="FFFFFF"/>
          </w:tcPr>
          <w:p w14:paraId="462A38F6" w14:textId="77777777" w:rsidR="00031C02" w:rsidRPr="008B4FE6" w:rsidRDefault="00031C02" w:rsidP="00031C02">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5CD811AD" w14:textId="77777777" w:rsidR="00031C02" w:rsidRPr="008B4FE6" w:rsidRDefault="00031C02" w:rsidP="00031C02">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682B11A8" w14:textId="77777777" w:rsidR="00031C02" w:rsidRPr="008B4FE6" w:rsidRDefault="00031C02" w:rsidP="00031C02">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575144E1" w14:textId="77777777" w:rsidR="00031C02" w:rsidRPr="008B4FE6" w:rsidRDefault="00031C02" w:rsidP="00031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63CC4653" w14:textId="77777777" w:rsidR="00031C02" w:rsidRPr="008B4FE6" w:rsidRDefault="00031C02" w:rsidP="00031C02">
            <w:pPr>
              <w:spacing w:line="240" w:lineRule="auto"/>
              <w:rPr>
                <w:rFonts w:ascii="Times New Roman" w:hAnsi="Times New Roman"/>
                <w:color w:val="000000"/>
              </w:rPr>
            </w:pPr>
          </w:p>
        </w:tc>
      </w:tr>
      <w:tr w:rsidR="00031C02" w:rsidRPr="008B4FE6" w14:paraId="7FC74FD9" w14:textId="77777777" w:rsidTr="00676C8D">
        <w:trPr>
          <w:gridAfter w:val="1"/>
          <w:wAfter w:w="10" w:type="dxa"/>
          <w:trHeight w:val="870"/>
        </w:trPr>
        <w:tc>
          <w:tcPr>
            <w:tcW w:w="5111" w:type="dxa"/>
            <w:gridSpan w:val="10"/>
            <w:shd w:val="clear" w:color="auto" w:fill="FFFFFF"/>
          </w:tcPr>
          <w:p w14:paraId="1CC194FC" w14:textId="77777777" w:rsidR="00031C02" w:rsidRPr="008B4FE6" w:rsidRDefault="00031C02" w:rsidP="00031C02">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8"/>
            <w:shd w:val="clear" w:color="auto" w:fill="FFFFFF"/>
          </w:tcPr>
          <w:p w14:paraId="497D5985" w14:textId="1010F097" w:rsidR="00031C02" w:rsidRDefault="00031C02" w:rsidP="00031C02">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tak</w:t>
            </w:r>
          </w:p>
          <w:p w14:paraId="68E01237" w14:textId="77777777" w:rsidR="00031C02" w:rsidRDefault="00031C02" w:rsidP="00031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727AC15" w14:textId="77777777" w:rsidR="00031C02" w:rsidRDefault="00031C02" w:rsidP="00031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p w14:paraId="4801953E" w14:textId="77777777" w:rsidR="00031C02" w:rsidRPr="008B4FE6" w:rsidRDefault="00031C02" w:rsidP="00031C02">
            <w:pPr>
              <w:spacing w:line="240" w:lineRule="auto"/>
              <w:rPr>
                <w:rFonts w:ascii="Times New Roman" w:hAnsi="Times New Roman"/>
                <w:color w:val="000000"/>
              </w:rPr>
            </w:pPr>
          </w:p>
        </w:tc>
      </w:tr>
      <w:tr w:rsidR="00031C02" w:rsidRPr="008B4FE6" w14:paraId="58AADA8B" w14:textId="77777777" w:rsidTr="00676C8D">
        <w:trPr>
          <w:gridAfter w:val="1"/>
          <w:wAfter w:w="10" w:type="dxa"/>
          <w:trHeight w:val="630"/>
        </w:trPr>
        <w:tc>
          <w:tcPr>
            <w:tcW w:w="10937" w:type="dxa"/>
            <w:gridSpan w:val="28"/>
            <w:shd w:val="clear" w:color="auto" w:fill="FFFFFF"/>
          </w:tcPr>
          <w:p w14:paraId="16F6E587" w14:textId="3A4FE5C8" w:rsidR="00031C02" w:rsidRPr="00C12EBD" w:rsidRDefault="00031C02" w:rsidP="00031C02">
            <w:pPr>
              <w:spacing w:line="240" w:lineRule="auto"/>
              <w:jc w:val="both"/>
              <w:rPr>
                <w:rFonts w:ascii="Times New Roman" w:hAnsi="Times New Roman"/>
                <w:color w:val="000000"/>
              </w:rPr>
            </w:pPr>
            <w:r w:rsidRPr="00C12EBD">
              <w:rPr>
                <w:rFonts w:ascii="Times New Roman" w:hAnsi="Times New Roman"/>
                <w:color w:val="000000"/>
              </w:rPr>
              <w:t xml:space="preserve">Projektowane regulacje przyczynią się do dalszego usprawnienia i przyspieszenia procesu inwestycyjnego. Utworzenie </w:t>
            </w:r>
            <w:r w:rsidR="00CF2F9C">
              <w:rPr>
                <w:rFonts w:ascii="Times New Roman" w:hAnsi="Times New Roman"/>
                <w:color w:val="000000"/>
              </w:rPr>
              <w:t>EDB</w:t>
            </w:r>
            <w:r w:rsidRPr="00C12EBD">
              <w:rPr>
                <w:rFonts w:ascii="Times New Roman" w:hAnsi="Times New Roman"/>
                <w:color w:val="000000"/>
              </w:rPr>
              <w:t xml:space="preserve"> oraz </w:t>
            </w:r>
            <w:r w:rsidR="00CF2F9C">
              <w:rPr>
                <w:rFonts w:ascii="Times New Roman" w:hAnsi="Times New Roman"/>
                <w:color w:val="000000"/>
              </w:rPr>
              <w:t>EKOB</w:t>
            </w:r>
            <w:r w:rsidRPr="00C12EBD">
              <w:rPr>
                <w:rFonts w:ascii="Times New Roman" w:hAnsi="Times New Roman"/>
                <w:color w:val="000000"/>
              </w:rPr>
              <w:t xml:space="preserve"> przyczyni się do ograniczenia i</w:t>
            </w:r>
            <w:r w:rsidR="005C5C0F">
              <w:rPr>
                <w:rFonts w:ascii="Times New Roman" w:hAnsi="Times New Roman"/>
                <w:color w:val="000000"/>
              </w:rPr>
              <w:t> </w:t>
            </w:r>
            <w:r w:rsidRPr="00C12EBD">
              <w:rPr>
                <w:rFonts w:ascii="Times New Roman" w:hAnsi="Times New Roman"/>
                <w:color w:val="000000"/>
              </w:rPr>
              <w:t>zmniejszenia liczby dokumentów przygotowywanych i gromadzonych na różnych etapach procesu inwestycyjnego w</w:t>
            </w:r>
            <w:r w:rsidR="005C5C0F">
              <w:rPr>
                <w:rFonts w:ascii="Times New Roman" w:hAnsi="Times New Roman"/>
                <w:color w:val="000000"/>
              </w:rPr>
              <w:t> </w:t>
            </w:r>
            <w:r w:rsidRPr="00C12EBD">
              <w:rPr>
                <w:rFonts w:ascii="Times New Roman" w:hAnsi="Times New Roman"/>
                <w:color w:val="000000"/>
              </w:rPr>
              <w:t xml:space="preserve">postaci papierowej. Projektowane regulacje nie tylko więc usprawnią proces inwestycyjny, ale także ułatwią późniejsze użytkowanie obiektów budowlanych. Inwestor będzie miał bowiem dostęp do </w:t>
            </w:r>
            <w:r w:rsidRPr="00C12EBD">
              <w:rPr>
                <w:rFonts w:ascii="Times New Roman" w:hAnsi="Times New Roman"/>
                <w:color w:val="000000"/>
              </w:rPr>
              <w:lastRenderedPageBreak/>
              <w:t>całej zgormadzonej dokumentacji w postaci elektronicznej. Wyeliminowane zostanie tym samym ryzyko utraty czy zagubienia dokumentów, których obowiązek przygotowania i gromadzenia wynika z przepisów prawa.</w:t>
            </w:r>
          </w:p>
          <w:p w14:paraId="276494BD" w14:textId="72E864DA" w:rsidR="00031C02" w:rsidRPr="008B4FE6" w:rsidRDefault="00031C02" w:rsidP="00031C02">
            <w:pPr>
              <w:spacing w:before="120" w:line="240" w:lineRule="auto"/>
              <w:jc w:val="both"/>
              <w:rPr>
                <w:rFonts w:ascii="Times New Roman" w:hAnsi="Times New Roman"/>
                <w:color w:val="000000"/>
              </w:rPr>
            </w:pPr>
            <w:r w:rsidRPr="00C12EBD">
              <w:rPr>
                <w:rFonts w:ascii="Times New Roman" w:hAnsi="Times New Roman"/>
                <w:color w:val="000000"/>
              </w:rPr>
              <w:t>Projektowane rozwiązania usprawnią również nabywanie uprawnień budowlanych, karanie z tytułu odpowiedzialności zawodowej w budownictwie oraz funkcjonowanie centralnych rejestrów osób posiadających uprawnienia budowlane i</w:t>
            </w:r>
            <w:r w:rsidR="005C5C0F">
              <w:rPr>
                <w:rFonts w:ascii="Times New Roman" w:hAnsi="Times New Roman"/>
                <w:color w:val="000000"/>
              </w:rPr>
              <w:t> </w:t>
            </w:r>
            <w:r w:rsidRPr="00C12EBD">
              <w:rPr>
                <w:rFonts w:ascii="Times New Roman" w:hAnsi="Times New Roman"/>
                <w:color w:val="000000"/>
              </w:rPr>
              <w:t xml:space="preserve">ukaranych z tytułu odpowiedzialności zawodowej w budownictwie. Wyeliminowana zostanie konieczność przekazywania przez właściwe samorządy zawodowe decyzji o nadaniu uprawnień budowlanych oraz decyzji o ukaraniu z tytułu odpowiedzialności zawodowej w budownictwie w postaci papierowej. Analogicznie, jak w przypadku </w:t>
            </w:r>
            <w:r w:rsidR="00CF2F9C">
              <w:rPr>
                <w:rFonts w:ascii="Times New Roman" w:hAnsi="Times New Roman"/>
                <w:color w:val="000000"/>
              </w:rPr>
              <w:t>EDB</w:t>
            </w:r>
            <w:r w:rsidRPr="00C12EBD">
              <w:rPr>
                <w:rFonts w:ascii="Times New Roman" w:hAnsi="Times New Roman"/>
                <w:color w:val="000000"/>
              </w:rPr>
              <w:t xml:space="preserve"> oraz </w:t>
            </w:r>
            <w:r w:rsidR="00CF2F9C">
              <w:rPr>
                <w:rFonts w:ascii="Times New Roman" w:hAnsi="Times New Roman"/>
                <w:color w:val="000000"/>
              </w:rPr>
              <w:t>EKOB</w:t>
            </w:r>
            <w:r w:rsidRPr="00C12EBD">
              <w:rPr>
                <w:rFonts w:ascii="Times New Roman" w:hAnsi="Times New Roman"/>
                <w:color w:val="000000"/>
              </w:rPr>
              <w:t>, zmniejszy się liczba dokumentów przygotowywanych w postaci papierowej, a ponadto skróceniu ulegnie czas przeznaczony na przekazanie decyzji Główne</w:t>
            </w:r>
            <w:r>
              <w:rPr>
                <w:rFonts w:ascii="Times New Roman" w:hAnsi="Times New Roman"/>
                <w:color w:val="000000"/>
              </w:rPr>
              <w:t>mu</w:t>
            </w:r>
            <w:r w:rsidRPr="00C12EBD">
              <w:rPr>
                <w:rFonts w:ascii="Times New Roman" w:hAnsi="Times New Roman"/>
                <w:color w:val="000000"/>
              </w:rPr>
              <w:t xml:space="preserve"> Inspektorowi Nadzoru Budowlanego celem dokonania wpisu we właściwym centralnym rejestrze. W</w:t>
            </w:r>
            <w:r w:rsidR="00CF2F9C">
              <w:rPr>
                <w:rFonts w:ascii="Times New Roman" w:hAnsi="Times New Roman"/>
                <w:color w:val="000000"/>
              </w:rPr>
              <w:t xml:space="preserve"> </w:t>
            </w:r>
            <w:r w:rsidRPr="00C12EBD">
              <w:rPr>
                <w:rFonts w:ascii="Times New Roman" w:hAnsi="Times New Roman"/>
                <w:color w:val="000000"/>
              </w:rPr>
              <w:t>konsekwencji nastąpi przyspieszenie procedury związanej z nabyciem uprawnień i ukaraniem z tytułu odpowiedzialności zawodowej w budownictwie.</w:t>
            </w:r>
          </w:p>
        </w:tc>
      </w:tr>
      <w:tr w:rsidR="00031C02" w:rsidRPr="008B4FE6" w14:paraId="6082AF68" w14:textId="77777777" w:rsidTr="00676C8D">
        <w:trPr>
          <w:gridAfter w:val="1"/>
          <w:wAfter w:w="10" w:type="dxa"/>
          <w:trHeight w:val="142"/>
        </w:trPr>
        <w:tc>
          <w:tcPr>
            <w:tcW w:w="10937" w:type="dxa"/>
            <w:gridSpan w:val="28"/>
            <w:shd w:val="clear" w:color="auto" w:fill="99CCFF"/>
          </w:tcPr>
          <w:p w14:paraId="2D8EF611" w14:textId="433D2541" w:rsidR="00031C02" w:rsidRPr="008B4FE6" w:rsidRDefault="00031C02" w:rsidP="00031C02">
            <w:pPr>
              <w:spacing w:before="60" w:after="60" w:line="240" w:lineRule="auto"/>
              <w:jc w:val="both"/>
              <w:rPr>
                <w:rFonts w:ascii="Times New Roman" w:hAnsi="Times New Roman"/>
                <w:b/>
                <w:color w:val="000000"/>
              </w:rPr>
            </w:pPr>
            <w:r>
              <w:rPr>
                <w:rFonts w:ascii="Times New Roman" w:hAnsi="Times New Roman"/>
                <w:b/>
                <w:color w:val="000000"/>
              </w:rPr>
              <w:lastRenderedPageBreak/>
              <w:t xml:space="preserve">9. </w:t>
            </w:r>
            <w:r w:rsidRPr="008B4FE6">
              <w:rPr>
                <w:rFonts w:ascii="Times New Roman" w:hAnsi="Times New Roman"/>
                <w:b/>
                <w:color w:val="000000"/>
              </w:rPr>
              <w:t xml:space="preserve">Wpływ na rynek pracy </w:t>
            </w:r>
          </w:p>
        </w:tc>
      </w:tr>
      <w:tr w:rsidR="00031C02" w:rsidRPr="008B4FE6" w14:paraId="048FA816" w14:textId="77777777" w:rsidTr="00676C8D">
        <w:trPr>
          <w:gridAfter w:val="1"/>
          <w:wAfter w:w="10" w:type="dxa"/>
          <w:trHeight w:val="142"/>
        </w:trPr>
        <w:tc>
          <w:tcPr>
            <w:tcW w:w="10937" w:type="dxa"/>
            <w:gridSpan w:val="28"/>
            <w:shd w:val="clear" w:color="auto" w:fill="auto"/>
          </w:tcPr>
          <w:p w14:paraId="109022B1" w14:textId="77777777" w:rsidR="00031C02" w:rsidRPr="008B4FE6" w:rsidRDefault="00031C02" w:rsidP="00031C02">
            <w:pPr>
              <w:spacing w:line="240" w:lineRule="auto"/>
              <w:jc w:val="both"/>
              <w:rPr>
                <w:rFonts w:ascii="Times New Roman" w:hAnsi="Times New Roman"/>
                <w:color w:val="000000"/>
              </w:rPr>
            </w:pPr>
            <w:r w:rsidRPr="003C4C43">
              <w:rPr>
                <w:rFonts w:ascii="Times New Roman" w:hAnsi="Times New Roman"/>
                <w:lang w:eastAsia="pl-PL"/>
              </w:rPr>
              <w:t>Wejście w życie ustawy nie będzie miało wpływu na rynek pracy.</w:t>
            </w:r>
          </w:p>
        </w:tc>
      </w:tr>
      <w:tr w:rsidR="00031C02" w:rsidRPr="008B4FE6" w14:paraId="4BAC977D" w14:textId="77777777" w:rsidTr="00676C8D">
        <w:trPr>
          <w:gridAfter w:val="1"/>
          <w:wAfter w:w="10" w:type="dxa"/>
          <w:trHeight w:val="142"/>
        </w:trPr>
        <w:tc>
          <w:tcPr>
            <w:tcW w:w="10937" w:type="dxa"/>
            <w:gridSpan w:val="28"/>
            <w:shd w:val="clear" w:color="auto" w:fill="99CCFF"/>
          </w:tcPr>
          <w:p w14:paraId="163007EC" w14:textId="22D977AD" w:rsidR="00031C02" w:rsidRPr="008B4FE6" w:rsidRDefault="00031C02" w:rsidP="00031C02">
            <w:pPr>
              <w:spacing w:before="60" w:after="60" w:line="240" w:lineRule="auto"/>
              <w:jc w:val="both"/>
              <w:rPr>
                <w:rFonts w:ascii="Times New Roman" w:hAnsi="Times New Roman"/>
                <w:b/>
                <w:color w:val="000000"/>
              </w:rPr>
            </w:pPr>
            <w:r>
              <w:rPr>
                <w:rFonts w:ascii="Times New Roman" w:hAnsi="Times New Roman"/>
                <w:b/>
                <w:color w:val="000000"/>
              </w:rPr>
              <w:t xml:space="preserve">10. </w:t>
            </w:r>
            <w:r w:rsidRPr="008B4FE6">
              <w:rPr>
                <w:rFonts w:ascii="Times New Roman" w:hAnsi="Times New Roman"/>
                <w:b/>
                <w:color w:val="000000"/>
              </w:rPr>
              <w:t>Wpływ na pozostałe obszary</w:t>
            </w:r>
          </w:p>
        </w:tc>
      </w:tr>
      <w:tr w:rsidR="00031C02" w:rsidRPr="008B4FE6" w14:paraId="04AD8914" w14:textId="77777777" w:rsidTr="00676C8D">
        <w:trPr>
          <w:gridAfter w:val="1"/>
          <w:wAfter w:w="10" w:type="dxa"/>
          <w:trHeight w:val="1031"/>
        </w:trPr>
        <w:tc>
          <w:tcPr>
            <w:tcW w:w="3547" w:type="dxa"/>
            <w:gridSpan w:val="4"/>
            <w:shd w:val="clear" w:color="auto" w:fill="FFFFFF"/>
          </w:tcPr>
          <w:p w14:paraId="373C7D70" w14:textId="77777777" w:rsidR="00031C02" w:rsidRPr="008B4FE6" w:rsidRDefault="00031C02" w:rsidP="00031C02">
            <w:pPr>
              <w:spacing w:line="240" w:lineRule="auto"/>
              <w:rPr>
                <w:rFonts w:ascii="Times New Roman" w:hAnsi="Times New Roman"/>
                <w:color w:val="000000"/>
              </w:rPr>
            </w:pPr>
          </w:p>
          <w:p w14:paraId="26A5022A" w14:textId="77777777" w:rsidR="00031C02" w:rsidRPr="008B4FE6" w:rsidRDefault="00031C02" w:rsidP="00031C02">
            <w:pPr>
              <w:spacing w:line="240" w:lineRule="auto"/>
              <w:rPr>
                <w:rFonts w:ascii="Times New Roman" w:hAnsi="Times New Roman"/>
                <w:color w:val="000000"/>
                <w:spacing w:val="-2"/>
              </w:rPr>
            </w:pPr>
            <w:r>
              <w:rPr>
                <w:rFonts w:ascii="Times New Roman" w:hAnsi="Times New Roman"/>
                <w:color w:val="000000"/>
              </w:rPr>
              <w:t>X</w:t>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2350BBE2" w14:textId="77777777" w:rsidR="00031C02" w:rsidRDefault="00031C02" w:rsidP="00031C02">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6B449089" w14:textId="77777777" w:rsidR="00031C02" w:rsidRPr="008B4FE6" w:rsidRDefault="00031C02" w:rsidP="00031C02">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687" w:type="dxa"/>
            <w:gridSpan w:val="15"/>
            <w:shd w:val="clear" w:color="auto" w:fill="FFFFFF"/>
          </w:tcPr>
          <w:p w14:paraId="4069C3E4" w14:textId="77777777" w:rsidR="00031C02" w:rsidRPr="008B4FE6" w:rsidRDefault="00031C02" w:rsidP="00031C02">
            <w:pPr>
              <w:spacing w:line="240" w:lineRule="auto"/>
              <w:rPr>
                <w:rFonts w:ascii="Times New Roman" w:hAnsi="Times New Roman"/>
                <w:color w:val="000000"/>
              </w:rPr>
            </w:pPr>
          </w:p>
          <w:p w14:paraId="348CDFDD" w14:textId="77777777" w:rsidR="00031C02" w:rsidRPr="008B4FE6" w:rsidRDefault="00031C02" w:rsidP="00031C02">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1B74F98E" w14:textId="77777777" w:rsidR="00031C02" w:rsidRPr="008B4FE6" w:rsidRDefault="00031C02" w:rsidP="00031C02">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tc>
        <w:tc>
          <w:tcPr>
            <w:tcW w:w="3703" w:type="dxa"/>
            <w:gridSpan w:val="9"/>
            <w:shd w:val="clear" w:color="auto" w:fill="FFFFFF"/>
          </w:tcPr>
          <w:p w14:paraId="71966F03" w14:textId="77777777" w:rsidR="00031C02" w:rsidRPr="008B4FE6" w:rsidRDefault="00031C02" w:rsidP="00031C02">
            <w:pPr>
              <w:spacing w:line="240" w:lineRule="auto"/>
              <w:rPr>
                <w:rFonts w:ascii="Times New Roman" w:hAnsi="Times New Roman"/>
                <w:color w:val="000000"/>
              </w:rPr>
            </w:pPr>
          </w:p>
          <w:p w14:paraId="332DA94C" w14:textId="77777777" w:rsidR="00031C02" w:rsidRDefault="00031C02" w:rsidP="00031C02">
            <w:pPr>
              <w:spacing w:line="240" w:lineRule="auto"/>
              <w:rPr>
                <w:rFonts w:ascii="Times New Roman" w:hAnsi="Times New Roman"/>
                <w:color w:val="000000"/>
                <w:spacing w:val="-2"/>
              </w:rPr>
            </w:pPr>
            <w:r>
              <w:rPr>
                <w:rFonts w:ascii="Times New Roman" w:hAnsi="Times New Roman"/>
                <w:color w:val="000000"/>
              </w:rPr>
              <w:t xml:space="preserve">X </w:t>
            </w:r>
            <w:r w:rsidRPr="008B4FE6">
              <w:rPr>
                <w:rFonts w:ascii="Times New Roman" w:hAnsi="Times New Roman"/>
                <w:color w:val="000000"/>
                <w:spacing w:val="-2"/>
              </w:rPr>
              <w:t>informatyzacja</w:t>
            </w:r>
          </w:p>
          <w:p w14:paraId="79C48EF7" w14:textId="77777777" w:rsidR="00031C02" w:rsidRPr="008B4FE6" w:rsidRDefault="00031C02" w:rsidP="00031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337A1">
              <w:rPr>
                <w:rFonts w:ascii="Times New Roman" w:hAnsi="Times New Roman"/>
                <w:color w:val="000000"/>
              </w:rPr>
            </w:r>
            <w:r w:rsidR="00E337A1">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031C02" w:rsidRPr="008B4FE6" w14:paraId="1B997A34" w14:textId="77777777" w:rsidTr="00F54535">
        <w:trPr>
          <w:gridAfter w:val="1"/>
          <w:wAfter w:w="10" w:type="dxa"/>
          <w:trHeight w:val="712"/>
        </w:trPr>
        <w:tc>
          <w:tcPr>
            <w:tcW w:w="2552" w:type="dxa"/>
            <w:gridSpan w:val="2"/>
            <w:shd w:val="clear" w:color="auto" w:fill="FFFFFF"/>
            <w:vAlign w:val="center"/>
          </w:tcPr>
          <w:p w14:paraId="107074BF" w14:textId="77777777" w:rsidR="00031C02" w:rsidRPr="008B4FE6" w:rsidRDefault="00031C02" w:rsidP="00031C02">
            <w:pPr>
              <w:spacing w:line="240" w:lineRule="auto"/>
              <w:rPr>
                <w:rFonts w:ascii="Times New Roman" w:hAnsi="Times New Roman"/>
                <w:color w:val="000000"/>
              </w:rPr>
            </w:pPr>
            <w:r w:rsidRPr="008B4FE6">
              <w:rPr>
                <w:rFonts w:ascii="Times New Roman" w:hAnsi="Times New Roman"/>
                <w:color w:val="000000"/>
              </w:rPr>
              <w:t>Omówienie wpływu</w:t>
            </w:r>
          </w:p>
        </w:tc>
        <w:tc>
          <w:tcPr>
            <w:tcW w:w="8385" w:type="dxa"/>
            <w:gridSpan w:val="26"/>
            <w:shd w:val="clear" w:color="auto" w:fill="FFFFFF"/>
            <w:vAlign w:val="center"/>
          </w:tcPr>
          <w:p w14:paraId="134EB5CE" w14:textId="271CB90A" w:rsidR="00031C02" w:rsidRDefault="00031C02" w:rsidP="00031C02">
            <w:pPr>
              <w:autoSpaceDE w:val="0"/>
              <w:autoSpaceDN w:val="0"/>
              <w:adjustRightInd w:val="0"/>
              <w:spacing w:line="240" w:lineRule="auto"/>
              <w:jc w:val="both"/>
              <w:rPr>
                <w:rFonts w:ascii="Times New Roman" w:hAnsi="Times New Roman"/>
                <w:lang w:eastAsia="pl-PL"/>
              </w:rPr>
            </w:pPr>
            <w:r>
              <w:rPr>
                <w:rFonts w:ascii="Times New Roman" w:hAnsi="Times New Roman"/>
                <w:lang w:eastAsia="pl-PL"/>
              </w:rPr>
              <w:t>Projektowane w ustawie rozwiązania przyczynią się do dalszego usprawnienia i</w:t>
            </w:r>
            <w:r w:rsidR="005C5C0F">
              <w:rPr>
                <w:rFonts w:ascii="Times New Roman" w:hAnsi="Times New Roman"/>
                <w:lang w:eastAsia="pl-PL"/>
              </w:rPr>
              <w:t> </w:t>
            </w:r>
            <w:r>
              <w:rPr>
                <w:rFonts w:ascii="Times New Roman" w:hAnsi="Times New Roman"/>
                <w:lang w:eastAsia="pl-PL"/>
              </w:rPr>
              <w:t xml:space="preserve">przyspieszenia procesu inwestycyjnego. Zarówno inwestorzy, jak też inne podmioty będące uczestnikami procesu budowlanego, oraz organy administracji budowlanej otrzymają możliwość dostępu do dokumentów w postaci elektronicznej, bez konieczności zbędnego ich wytwarzania w postaci papierowej. Takie rozwiązanie przyczyni się nie tylko do zmniejszenia ilości dokumentów przygotowywanych przez inwestorów oraz organy, ale także będzie miało pozytywny wpływ na środowisko naturalne i informatyzację. Umożliwi to również bieżące monitorowanie np. terenu budowy czy weryfikację prawidłowości prowadzenia książki obiektu budowlanego, bez konieczności wychodzenia z domu </w:t>
            </w:r>
            <w:r w:rsidRPr="00AD61FF">
              <w:rPr>
                <w:rFonts w:ascii="Times New Roman" w:hAnsi="Times New Roman"/>
                <w:lang w:eastAsia="pl-PL"/>
              </w:rPr>
              <w:t>oraz bez konieczności osobistego kontaktu pracownika organu nadzoru budowlanego z zarządcą obiektu</w:t>
            </w:r>
            <w:r>
              <w:rPr>
                <w:rFonts w:ascii="Times New Roman" w:hAnsi="Times New Roman"/>
                <w:lang w:eastAsia="pl-PL"/>
              </w:rPr>
              <w:t>.</w:t>
            </w:r>
          </w:p>
          <w:p w14:paraId="33A6680D" w14:textId="26577E6D" w:rsidR="00CF2F9C" w:rsidRDefault="00031C02" w:rsidP="00031C02">
            <w:pPr>
              <w:spacing w:before="120" w:line="240" w:lineRule="auto"/>
              <w:jc w:val="both"/>
              <w:rPr>
                <w:rFonts w:ascii="Times New Roman" w:hAnsi="Times New Roman"/>
                <w:color w:val="000000"/>
                <w:spacing w:val="-2"/>
              </w:rPr>
            </w:pPr>
            <w:r>
              <w:rPr>
                <w:rFonts w:ascii="Times New Roman" w:hAnsi="Times New Roman"/>
                <w:lang w:eastAsia="pl-PL"/>
              </w:rPr>
              <w:t xml:space="preserve">Projektowane rozwiązania usprawnią również funkcjonowanie </w:t>
            </w:r>
            <w:r>
              <w:rPr>
                <w:rFonts w:ascii="Times New Roman" w:hAnsi="Times New Roman"/>
                <w:color w:val="000000"/>
                <w:spacing w:val="-2"/>
              </w:rPr>
              <w:t>centralnych rejestrów osób posiadających uprawnienia budowlane i ukaranych z tytułu odpowiedzialności zawodowej w</w:t>
            </w:r>
            <w:r w:rsidR="005C5C0F">
              <w:rPr>
                <w:rFonts w:ascii="Times New Roman" w:hAnsi="Times New Roman"/>
                <w:color w:val="000000"/>
                <w:spacing w:val="-2"/>
              </w:rPr>
              <w:t> </w:t>
            </w:r>
            <w:r>
              <w:rPr>
                <w:rFonts w:ascii="Times New Roman" w:hAnsi="Times New Roman"/>
                <w:color w:val="000000"/>
                <w:spacing w:val="-2"/>
              </w:rPr>
              <w:t xml:space="preserve">budownictwie. Rejestry zostaną dostosowane do wymogów współczesnych systemów teleinformatycznych, co w konsekwencji pozytywnie przełoży się na proces uzyskania uprawnień budowlanych. </w:t>
            </w:r>
          </w:p>
          <w:p w14:paraId="11F29B15" w14:textId="77777777" w:rsidR="00CF2F9C" w:rsidRDefault="00CF2F9C" w:rsidP="00CF2F9C">
            <w:pPr>
              <w:pStyle w:val="Bezodstpw"/>
              <w:spacing w:before="120"/>
              <w:jc w:val="both"/>
              <w:rPr>
                <w:rFonts w:ascii="Times New Roman" w:hAnsi="Times New Roman"/>
              </w:rPr>
            </w:pPr>
            <w:r w:rsidRPr="00435822">
              <w:rPr>
                <w:rFonts w:ascii="Times New Roman" w:hAnsi="Times New Roman"/>
              </w:rPr>
              <w:t xml:space="preserve">W zakresie obszaru ochrona danych osobowych: podczas projektowania proponowanych rozwiązań dążono do wypracowania rozwiązań mających na celu minimalizację ryzyka związanego z naruszeniem praw i wolności osób, których dane będą przetwarzane na podstawie projektowanego aktu prawnego. W tym celu kierowano się podstawowymi zasadami przetwarzania danych osobowych, tj. przejrzystości, rzetelności, legalności, celowości, minimalizacji danych, prawidłowości danych, ograniczenia przechowywania danych, integralności i poufności oraz rozliczalności. Dzięki proponowanym przepisom ustawy, w ocenie projektodawcy dane osobowe będą przetwarzane zgodnie z zasadami przyjętymi w powszechnie obowiązujących przepisach prawa i wyłącznie w celu określonym w ustawie. Poprzez określenie zdefiniowanego katalogu przetwarzanych danych projektodawca wyraźne wskazał dane niezbędne dla osiągnięcia celu określonego w ustawie. W proponowanych przepisach jasno wskazano również okres przechowywania danych oraz </w:t>
            </w:r>
            <w:r>
              <w:rPr>
                <w:rFonts w:ascii="Times New Roman" w:hAnsi="Times New Roman"/>
              </w:rPr>
              <w:t>zasady udzielania dostępu do danych</w:t>
            </w:r>
            <w:r w:rsidRPr="00435822">
              <w:rPr>
                <w:rFonts w:ascii="Times New Roman" w:hAnsi="Times New Roman"/>
              </w:rPr>
              <w:t xml:space="preserve">. </w:t>
            </w:r>
          </w:p>
          <w:p w14:paraId="184B4B6E" w14:textId="264BF5CE" w:rsidR="00CF2F9C" w:rsidRPr="00A90C72" w:rsidRDefault="00CF2F9C" w:rsidP="00CF2F9C">
            <w:pPr>
              <w:spacing w:before="120" w:line="240" w:lineRule="auto"/>
              <w:jc w:val="both"/>
              <w:rPr>
                <w:rFonts w:ascii="Times New Roman" w:hAnsi="Times New Roman"/>
                <w:color w:val="000000"/>
                <w:spacing w:val="-2"/>
              </w:rPr>
            </w:pPr>
            <w:r>
              <w:rPr>
                <w:rFonts w:ascii="Times New Roman" w:hAnsi="Times New Roman"/>
              </w:rPr>
              <w:t>W ramach prac nad projektem dokonano oceny skutków przetwarzania danych osobowych w zakresie systemów EDB i EKOB, portalu e-Budownictwo i systemu e-CRUB (systemu teleinformatycznego obsługującego c</w:t>
            </w:r>
            <w:r w:rsidRPr="00435822">
              <w:rPr>
                <w:rFonts w:ascii="Times New Roman" w:hAnsi="Times New Roman"/>
              </w:rPr>
              <w:t>entraln</w:t>
            </w:r>
            <w:r>
              <w:rPr>
                <w:rFonts w:ascii="Times New Roman" w:hAnsi="Times New Roman"/>
              </w:rPr>
              <w:t>e</w:t>
            </w:r>
            <w:r w:rsidRPr="00435822">
              <w:rPr>
                <w:rFonts w:ascii="Times New Roman" w:hAnsi="Times New Roman"/>
              </w:rPr>
              <w:t xml:space="preserve"> rejestr</w:t>
            </w:r>
            <w:r>
              <w:rPr>
                <w:rFonts w:ascii="Times New Roman" w:hAnsi="Times New Roman"/>
              </w:rPr>
              <w:t>y</w:t>
            </w:r>
            <w:r w:rsidRPr="00435822">
              <w:rPr>
                <w:rFonts w:ascii="Times New Roman" w:hAnsi="Times New Roman"/>
              </w:rPr>
              <w:t xml:space="preserve"> osób posiadających uprawnienia budowlane i ukaranych z tytułu odpowiedzialności zawodowej w budownictwie</w:t>
            </w:r>
            <w:r>
              <w:rPr>
                <w:rFonts w:ascii="Times New Roman" w:hAnsi="Times New Roman"/>
              </w:rPr>
              <w:t>).</w:t>
            </w:r>
          </w:p>
        </w:tc>
      </w:tr>
      <w:tr w:rsidR="00031C02" w:rsidRPr="008B4FE6" w14:paraId="7E93E3A4" w14:textId="77777777" w:rsidTr="00676C8D">
        <w:trPr>
          <w:gridAfter w:val="1"/>
          <w:wAfter w:w="10" w:type="dxa"/>
          <w:trHeight w:val="142"/>
        </w:trPr>
        <w:tc>
          <w:tcPr>
            <w:tcW w:w="10937" w:type="dxa"/>
            <w:gridSpan w:val="28"/>
            <w:shd w:val="clear" w:color="auto" w:fill="99CCFF"/>
          </w:tcPr>
          <w:p w14:paraId="69F1DC0E" w14:textId="57D99FA9" w:rsidR="00031C02" w:rsidRPr="00627221" w:rsidRDefault="00031C02" w:rsidP="00031C02">
            <w:pPr>
              <w:spacing w:before="60" w:after="60" w:line="240" w:lineRule="auto"/>
              <w:jc w:val="both"/>
              <w:rPr>
                <w:rFonts w:ascii="Times New Roman" w:hAnsi="Times New Roman"/>
                <w:b/>
              </w:rPr>
            </w:pPr>
            <w:r w:rsidRPr="007E5DD1">
              <w:rPr>
                <w:rFonts w:ascii="Times New Roman" w:hAnsi="Times New Roman"/>
                <w:b/>
                <w:spacing w:val="-2"/>
                <w:szCs w:val="21"/>
              </w:rPr>
              <w:t>11. Planowane wykonanie przepisów aktu prawnego</w:t>
            </w:r>
          </w:p>
        </w:tc>
      </w:tr>
      <w:tr w:rsidR="00031C02" w:rsidRPr="008B4FE6" w14:paraId="78E4D4CC" w14:textId="77777777" w:rsidTr="00676C8D">
        <w:trPr>
          <w:gridAfter w:val="1"/>
          <w:wAfter w:w="10" w:type="dxa"/>
          <w:trHeight w:val="142"/>
        </w:trPr>
        <w:tc>
          <w:tcPr>
            <w:tcW w:w="10937" w:type="dxa"/>
            <w:gridSpan w:val="28"/>
            <w:shd w:val="clear" w:color="auto" w:fill="FFFFFF"/>
          </w:tcPr>
          <w:p w14:paraId="0A9113A0" w14:textId="5AFF247C" w:rsidR="00031C02" w:rsidRPr="00FF2746" w:rsidRDefault="00031C02" w:rsidP="005C5C0F">
            <w:pPr>
              <w:pStyle w:val="Bezodstpw"/>
              <w:jc w:val="both"/>
              <w:rPr>
                <w:rFonts w:ascii="Times New Roman" w:hAnsi="Times New Roman"/>
              </w:rPr>
            </w:pPr>
            <w:r w:rsidRPr="00FF2746">
              <w:rPr>
                <w:rFonts w:ascii="Times New Roman" w:hAnsi="Times New Roman"/>
              </w:rPr>
              <w:t xml:space="preserve">Wejście w życie aktu prawnego przewiduje się </w:t>
            </w:r>
            <w:r>
              <w:rPr>
                <w:rFonts w:ascii="Times New Roman" w:hAnsi="Times New Roman"/>
              </w:rPr>
              <w:t>co do zasady po upływie 14 dni od dnia ogłoszenia.</w:t>
            </w:r>
            <w:r w:rsidR="00EA5718">
              <w:rPr>
                <w:rFonts w:ascii="Times New Roman" w:hAnsi="Times New Roman"/>
              </w:rPr>
              <w:t xml:space="preserve"> Z uwagi na konieczność wdrożenia systemów teleinformatycznych dot</w:t>
            </w:r>
            <w:r w:rsidR="00CF2F9C">
              <w:rPr>
                <w:rFonts w:ascii="Times New Roman" w:hAnsi="Times New Roman"/>
              </w:rPr>
              <w:t>yczących</w:t>
            </w:r>
            <w:r w:rsidR="00EA5718">
              <w:rPr>
                <w:rFonts w:ascii="Times New Roman" w:hAnsi="Times New Roman"/>
              </w:rPr>
              <w:t xml:space="preserve"> EDB, EKOB, </w:t>
            </w:r>
            <w:r w:rsidR="00105EE4">
              <w:rPr>
                <w:rFonts w:ascii="Times New Roman" w:hAnsi="Times New Roman"/>
              </w:rPr>
              <w:t>e</w:t>
            </w:r>
            <w:r w:rsidR="00EA3B22">
              <w:rPr>
                <w:rFonts w:ascii="Times New Roman" w:hAnsi="Times New Roman"/>
              </w:rPr>
              <w:t>-</w:t>
            </w:r>
            <w:r w:rsidR="00EA5718">
              <w:rPr>
                <w:rFonts w:ascii="Times New Roman" w:hAnsi="Times New Roman"/>
              </w:rPr>
              <w:t>CRUB przepisy w tym zakresie wejdą w życie w</w:t>
            </w:r>
            <w:r w:rsidR="005C5C0F">
              <w:rPr>
                <w:rFonts w:ascii="Times New Roman" w:hAnsi="Times New Roman"/>
              </w:rPr>
              <w:t> </w:t>
            </w:r>
            <w:r w:rsidR="00EA5718">
              <w:rPr>
                <w:rFonts w:ascii="Times New Roman" w:hAnsi="Times New Roman"/>
              </w:rPr>
              <w:t>późniejszym terminie.</w:t>
            </w:r>
          </w:p>
          <w:p w14:paraId="7AAA9D24" w14:textId="77777777" w:rsidR="00031C02" w:rsidRPr="00474FB3" w:rsidRDefault="00031C02" w:rsidP="00031C02">
            <w:pPr>
              <w:pStyle w:val="Bezodstpw"/>
              <w:spacing w:before="120"/>
              <w:rPr>
                <w:rFonts w:ascii="Times New Roman" w:hAnsi="Times New Roman"/>
              </w:rPr>
            </w:pPr>
            <w:r w:rsidRPr="00474FB3">
              <w:rPr>
                <w:rFonts w:ascii="Times New Roman" w:hAnsi="Times New Roman"/>
              </w:rPr>
              <w:t>Zmiana ustawy wymaga wydania lub zmiany:</w:t>
            </w:r>
          </w:p>
          <w:p w14:paraId="7D24E2D0" w14:textId="5B386673" w:rsidR="00031C02" w:rsidRDefault="00031C02" w:rsidP="00031C02">
            <w:pPr>
              <w:pStyle w:val="Bezodstpw"/>
              <w:numPr>
                <w:ilvl w:val="0"/>
                <w:numId w:val="3"/>
              </w:numPr>
              <w:ind w:left="284" w:hanging="284"/>
              <w:jc w:val="both"/>
              <w:rPr>
                <w:rFonts w:ascii="Times New Roman" w:hAnsi="Times New Roman"/>
              </w:rPr>
            </w:pPr>
            <w:r w:rsidRPr="00474FB3">
              <w:rPr>
                <w:rFonts w:ascii="Times New Roman" w:hAnsi="Times New Roman"/>
              </w:rPr>
              <w:t>rozporządzenia określającego sposób prowadzenia dziennika budowy w postaci papierowej i elektronicznej,</w:t>
            </w:r>
            <w:bookmarkStart w:id="5" w:name="_Hlk40268628"/>
            <w:r w:rsidRPr="00474FB3">
              <w:rPr>
                <w:rFonts w:ascii="Times New Roman" w:hAnsi="Times New Roman"/>
              </w:rPr>
              <w:t xml:space="preserve"> format dziennika budowy w postaci papierowej oraz szczegółowy sposób uwierzytelniania w systemie EDB;</w:t>
            </w:r>
            <w:bookmarkEnd w:id="5"/>
          </w:p>
          <w:p w14:paraId="5FB66974" w14:textId="286B8AC4" w:rsidR="00031C02" w:rsidRPr="008351CA" w:rsidRDefault="00031C02" w:rsidP="00031C02">
            <w:pPr>
              <w:pStyle w:val="Bezodstpw"/>
              <w:numPr>
                <w:ilvl w:val="0"/>
                <w:numId w:val="3"/>
              </w:numPr>
              <w:ind w:left="284" w:hanging="284"/>
              <w:jc w:val="both"/>
              <w:rPr>
                <w:rFonts w:ascii="Times New Roman" w:hAnsi="Times New Roman"/>
              </w:rPr>
            </w:pPr>
            <w:r>
              <w:rPr>
                <w:rFonts w:ascii="Times New Roman" w:hAnsi="Times New Roman"/>
              </w:rPr>
              <w:lastRenderedPageBreak/>
              <w:t xml:space="preserve">rozporządzenia określającego szczegółowy sposób </w:t>
            </w:r>
            <w:r w:rsidRPr="004B6273">
              <w:rPr>
                <w:rFonts w:ascii="Times New Roman" w:hAnsi="Times New Roman"/>
              </w:rPr>
              <w:t>prowadzenia książki obiektu budowlanego, w tym dokonywania wpisów</w:t>
            </w:r>
            <w:r>
              <w:rPr>
                <w:rFonts w:ascii="Times New Roman" w:hAnsi="Times New Roman"/>
              </w:rPr>
              <w:t xml:space="preserve"> oraz </w:t>
            </w:r>
            <w:r w:rsidRPr="004B6273">
              <w:rPr>
                <w:rFonts w:ascii="Times New Roman" w:hAnsi="Times New Roman"/>
              </w:rPr>
              <w:t>szczegółowy sposób uwierzytelniania w systemie EKOB</w:t>
            </w:r>
            <w:r>
              <w:rPr>
                <w:rFonts w:ascii="Times New Roman" w:hAnsi="Times New Roman"/>
              </w:rPr>
              <w:t>;</w:t>
            </w:r>
          </w:p>
          <w:p w14:paraId="2B445E5D" w14:textId="782A266C" w:rsidR="00031C02" w:rsidRPr="00CF2F9C" w:rsidRDefault="00031C02" w:rsidP="00DA4233">
            <w:pPr>
              <w:pStyle w:val="Bezodstpw"/>
              <w:numPr>
                <w:ilvl w:val="0"/>
                <w:numId w:val="3"/>
              </w:numPr>
              <w:ind w:left="284" w:hanging="284"/>
              <w:jc w:val="both"/>
              <w:rPr>
                <w:rFonts w:ascii="Times New Roman" w:hAnsi="Times New Roman"/>
              </w:rPr>
            </w:pPr>
            <w:r w:rsidRPr="004B6273">
              <w:rPr>
                <w:rFonts w:ascii="Times New Roman" w:hAnsi="Times New Roman"/>
              </w:rPr>
              <w:t>rozporządzenia określającego wzory i sposób prowadzenia rejestrów, o których mowa w art. 88a ust. 1 pkt 3 ustawy – Prawo budowlane; wzory formularzy do przekazywania danych identyfikujących decyzję o nadaniu uprawnień budowlanych oraz danych dotyczących osoby, która nabyła te uprawnienia; wzory formularzy do przekazywania danych identyfikujących decyzję o ukaraniu z tytułu odpowiedzialności zawodowej w budownictwie oraz danych dotyczących osoby ukaranej; sposób prowadzenia systemu teleinformatycznego, o którym mowa w art. 88a ust. 1 pkt 3 ustawy – Prawo budowlane.</w:t>
            </w:r>
          </w:p>
        </w:tc>
      </w:tr>
      <w:tr w:rsidR="00031C02" w:rsidRPr="008B4FE6" w14:paraId="7865BCA3" w14:textId="77777777" w:rsidTr="00676C8D">
        <w:trPr>
          <w:gridAfter w:val="1"/>
          <w:wAfter w:w="10" w:type="dxa"/>
          <w:trHeight w:val="142"/>
        </w:trPr>
        <w:tc>
          <w:tcPr>
            <w:tcW w:w="10937" w:type="dxa"/>
            <w:gridSpan w:val="28"/>
            <w:shd w:val="clear" w:color="auto" w:fill="99CCFF"/>
          </w:tcPr>
          <w:p w14:paraId="7DC48D18" w14:textId="026630F9" w:rsidR="00031C02" w:rsidRPr="007E5DD1" w:rsidRDefault="00031C02" w:rsidP="00031C02">
            <w:pPr>
              <w:spacing w:before="60" w:after="60" w:line="240" w:lineRule="auto"/>
              <w:jc w:val="both"/>
              <w:rPr>
                <w:rFonts w:ascii="Times New Roman" w:hAnsi="Times New Roman"/>
                <w:b/>
                <w:color w:val="000000"/>
              </w:rPr>
            </w:pPr>
            <w:r w:rsidRPr="007E5DD1">
              <w:rPr>
                <w:rFonts w:ascii="Times New Roman" w:hAnsi="Times New Roman"/>
                <w:b/>
                <w:color w:val="000000"/>
              </w:rPr>
              <w:lastRenderedPageBreak/>
              <w:t xml:space="preserve">12. </w:t>
            </w:r>
            <w:r w:rsidRPr="007E5DD1">
              <w:rPr>
                <w:rFonts w:ascii="Times New Roman" w:hAnsi="Times New Roman"/>
                <w:b/>
                <w:spacing w:val="-2"/>
              </w:rPr>
              <w:t>W jaki sposób i kiedy nastąpi ewaluacja efektów projektu oraz jakie mierniki zostaną zastosowane?</w:t>
            </w:r>
          </w:p>
        </w:tc>
      </w:tr>
      <w:tr w:rsidR="00031C02" w:rsidRPr="008B4FE6" w14:paraId="6EBB022A" w14:textId="77777777" w:rsidTr="00676C8D">
        <w:trPr>
          <w:gridAfter w:val="1"/>
          <w:wAfter w:w="10" w:type="dxa"/>
          <w:trHeight w:val="142"/>
        </w:trPr>
        <w:tc>
          <w:tcPr>
            <w:tcW w:w="10937" w:type="dxa"/>
            <w:gridSpan w:val="28"/>
            <w:shd w:val="clear" w:color="auto" w:fill="FFFFFF"/>
          </w:tcPr>
          <w:p w14:paraId="7202C135" w14:textId="24340C0D" w:rsidR="00031C02" w:rsidRPr="00C063D6" w:rsidRDefault="00031C02" w:rsidP="00031C02">
            <w:pPr>
              <w:pStyle w:val="Bezodstpw"/>
              <w:jc w:val="both"/>
              <w:rPr>
                <w:rFonts w:ascii="Times New Roman" w:hAnsi="Times New Roman"/>
              </w:rPr>
            </w:pPr>
            <w:r w:rsidRPr="00C063D6">
              <w:rPr>
                <w:rFonts w:ascii="Times New Roman" w:hAnsi="Times New Roman"/>
              </w:rPr>
              <w:t xml:space="preserve">Ewaluacja ustawy nastąpi w ramach bieżącej analizy sposobu jej stosowania poprzez badanie liczby </w:t>
            </w:r>
            <w:r>
              <w:rPr>
                <w:rFonts w:ascii="Times New Roman" w:hAnsi="Times New Roman"/>
              </w:rPr>
              <w:t>wydanych dzienników budowy w postaci papierowej i elektronicznej, jak również liczby założonych książek obiektu budowlanego.</w:t>
            </w:r>
          </w:p>
        </w:tc>
      </w:tr>
      <w:tr w:rsidR="00031C02" w:rsidRPr="008B4FE6" w14:paraId="4D91519D" w14:textId="77777777" w:rsidTr="00676C8D">
        <w:trPr>
          <w:gridAfter w:val="1"/>
          <w:wAfter w:w="10" w:type="dxa"/>
          <w:trHeight w:val="142"/>
        </w:trPr>
        <w:tc>
          <w:tcPr>
            <w:tcW w:w="10937" w:type="dxa"/>
            <w:gridSpan w:val="28"/>
            <w:shd w:val="clear" w:color="auto" w:fill="99CCFF"/>
          </w:tcPr>
          <w:p w14:paraId="174F0577" w14:textId="497BDE3D" w:rsidR="00031C02" w:rsidRPr="007E5DD1" w:rsidRDefault="00031C02" w:rsidP="00031C02">
            <w:pPr>
              <w:spacing w:before="60" w:after="60" w:line="240" w:lineRule="auto"/>
              <w:jc w:val="both"/>
              <w:rPr>
                <w:rFonts w:ascii="Times New Roman" w:hAnsi="Times New Roman"/>
                <w:b/>
                <w:color w:val="000000"/>
                <w:spacing w:val="-2"/>
              </w:rPr>
            </w:pPr>
            <w:r w:rsidRPr="007E5DD1">
              <w:rPr>
                <w:rFonts w:ascii="Times New Roman" w:hAnsi="Times New Roman"/>
                <w:b/>
                <w:color w:val="000000"/>
                <w:spacing w:val="-2"/>
              </w:rPr>
              <w:t xml:space="preserve">13. Załączniki </w:t>
            </w:r>
            <w:r w:rsidRPr="007E5DD1">
              <w:rPr>
                <w:rFonts w:ascii="Times New Roman" w:hAnsi="Times New Roman"/>
                <w:b/>
                <w:spacing w:val="-2"/>
              </w:rPr>
              <w:t>(istotne dokumenty źródłowe, badania, analizy itp.</w:t>
            </w:r>
            <w:r w:rsidRPr="007E5DD1">
              <w:rPr>
                <w:rFonts w:ascii="Times New Roman" w:hAnsi="Times New Roman"/>
                <w:b/>
                <w:color w:val="000000"/>
                <w:spacing w:val="-2"/>
              </w:rPr>
              <w:t xml:space="preserve">) </w:t>
            </w:r>
          </w:p>
        </w:tc>
      </w:tr>
      <w:tr w:rsidR="00031C02" w:rsidRPr="008B4FE6" w14:paraId="4232AA1C" w14:textId="77777777" w:rsidTr="00676C8D">
        <w:trPr>
          <w:gridAfter w:val="1"/>
          <w:wAfter w:w="10" w:type="dxa"/>
          <w:trHeight w:val="142"/>
        </w:trPr>
        <w:tc>
          <w:tcPr>
            <w:tcW w:w="10937" w:type="dxa"/>
            <w:gridSpan w:val="28"/>
            <w:shd w:val="clear" w:color="auto" w:fill="FFFFFF"/>
          </w:tcPr>
          <w:p w14:paraId="5AF4D464" w14:textId="77777777" w:rsidR="00031C02" w:rsidRPr="00B37C80" w:rsidRDefault="00031C02" w:rsidP="00031C02">
            <w:pPr>
              <w:spacing w:line="240" w:lineRule="auto"/>
              <w:jc w:val="both"/>
              <w:rPr>
                <w:rFonts w:ascii="Times New Roman" w:hAnsi="Times New Roman"/>
                <w:i/>
                <w:color w:val="000000"/>
                <w:spacing w:val="-2"/>
                <w:sz w:val="18"/>
                <w:szCs w:val="18"/>
              </w:rPr>
            </w:pPr>
          </w:p>
          <w:p w14:paraId="7D84F0CB" w14:textId="77777777" w:rsidR="00031C02" w:rsidRPr="00B37C80" w:rsidRDefault="00031C02" w:rsidP="00031C02">
            <w:pPr>
              <w:spacing w:line="240" w:lineRule="auto"/>
              <w:jc w:val="both"/>
              <w:rPr>
                <w:rFonts w:ascii="Times New Roman" w:hAnsi="Times New Roman"/>
                <w:color w:val="000000"/>
                <w:spacing w:val="-2"/>
              </w:rPr>
            </w:pPr>
          </w:p>
          <w:p w14:paraId="70168E3C" w14:textId="77777777" w:rsidR="00031C02" w:rsidRPr="00B37C80" w:rsidRDefault="00031C02" w:rsidP="00031C02">
            <w:pPr>
              <w:spacing w:line="240" w:lineRule="auto"/>
              <w:jc w:val="both"/>
              <w:rPr>
                <w:rFonts w:ascii="Times New Roman" w:hAnsi="Times New Roman"/>
                <w:color w:val="000000"/>
                <w:spacing w:val="-2"/>
              </w:rPr>
            </w:pPr>
          </w:p>
          <w:p w14:paraId="4DAEB3C0" w14:textId="77777777" w:rsidR="00031C02" w:rsidRPr="00B37C80" w:rsidRDefault="00031C02" w:rsidP="00031C02">
            <w:pPr>
              <w:spacing w:line="240" w:lineRule="auto"/>
              <w:jc w:val="both"/>
              <w:rPr>
                <w:rFonts w:ascii="Times New Roman" w:hAnsi="Times New Roman"/>
                <w:color w:val="000000"/>
                <w:spacing w:val="-2"/>
              </w:rPr>
            </w:pPr>
          </w:p>
        </w:tc>
      </w:tr>
    </w:tbl>
    <w:p w14:paraId="11527D5C" w14:textId="44BBE74E" w:rsidR="006176ED" w:rsidRPr="00522D94" w:rsidRDefault="006176ED" w:rsidP="00311630">
      <w:pPr>
        <w:pStyle w:val="Nagwek1"/>
        <w:rPr>
          <w:rFonts w:ascii="Times New Roman" w:hAnsi="Times New Roman"/>
          <w:sz w:val="20"/>
          <w:szCs w:val="20"/>
        </w:rPr>
      </w:pPr>
    </w:p>
    <w:sectPr w:rsidR="006176ED" w:rsidRPr="00522D94" w:rsidSect="00EE6BE1">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068A2" w14:textId="77777777" w:rsidR="00E337A1" w:rsidRDefault="00E337A1" w:rsidP="00044739">
      <w:pPr>
        <w:spacing w:line="240" w:lineRule="auto"/>
      </w:pPr>
      <w:r>
        <w:separator/>
      </w:r>
    </w:p>
  </w:endnote>
  <w:endnote w:type="continuationSeparator" w:id="0">
    <w:p w14:paraId="7B070D34" w14:textId="77777777" w:rsidR="00E337A1" w:rsidRDefault="00E337A1"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17BA1" w14:textId="77777777" w:rsidR="00E337A1" w:rsidRDefault="00E337A1" w:rsidP="00044739">
      <w:pPr>
        <w:spacing w:line="240" w:lineRule="auto"/>
      </w:pPr>
      <w:r>
        <w:separator/>
      </w:r>
    </w:p>
  </w:footnote>
  <w:footnote w:type="continuationSeparator" w:id="0">
    <w:p w14:paraId="5278E401" w14:textId="77777777" w:rsidR="00E337A1" w:rsidRDefault="00E337A1"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526A"/>
    <w:multiLevelType w:val="multilevel"/>
    <w:tmpl w:val="80E66D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F52980"/>
    <w:multiLevelType w:val="hybridMultilevel"/>
    <w:tmpl w:val="8D4AC9F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0AD77FE9"/>
    <w:multiLevelType w:val="multilevel"/>
    <w:tmpl w:val="80E66D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B711E3"/>
    <w:multiLevelType w:val="hybridMultilevel"/>
    <w:tmpl w:val="C65410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FD4301B"/>
    <w:multiLevelType w:val="multilevel"/>
    <w:tmpl w:val="80E66D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DA50D6"/>
    <w:multiLevelType w:val="multilevel"/>
    <w:tmpl w:val="80E66D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23216C"/>
    <w:multiLevelType w:val="hybridMultilevel"/>
    <w:tmpl w:val="39BAF0A2"/>
    <w:lvl w:ilvl="0" w:tplc="94F0634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8575A2"/>
    <w:multiLevelType w:val="hybridMultilevel"/>
    <w:tmpl w:val="946A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5341B4"/>
    <w:multiLevelType w:val="hybridMultilevel"/>
    <w:tmpl w:val="A41684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2536E"/>
    <w:multiLevelType w:val="hybridMultilevel"/>
    <w:tmpl w:val="35347FA6"/>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2B2024B"/>
    <w:multiLevelType w:val="hybridMultilevel"/>
    <w:tmpl w:val="4FFE33DE"/>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1" w15:restartNumberingAfterBreak="0">
    <w:nsid w:val="3B9A5102"/>
    <w:multiLevelType w:val="hybridMultilevel"/>
    <w:tmpl w:val="1630B3E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5895355"/>
    <w:multiLevelType w:val="hybridMultilevel"/>
    <w:tmpl w:val="5B56511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AEF4B95"/>
    <w:multiLevelType w:val="hybridMultilevel"/>
    <w:tmpl w:val="CF101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5477F3"/>
    <w:multiLevelType w:val="multilevel"/>
    <w:tmpl w:val="80E66D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FC209E"/>
    <w:multiLevelType w:val="hybridMultilevel"/>
    <w:tmpl w:val="182815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97E5B5A"/>
    <w:multiLevelType w:val="multilevel"/>
    <w:tmpl w:val="A10E18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CD3236C"/>
    <w:multiLevelType w:val="hybridMultilevel"/>
    <w:tmpl w:val="3006B5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C53B29"/>
    <w:multiLevelType w:val="hybridMultilevel"/>
    <w:tmpl w:val="946A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E2202F"/>
    <w:multiLevelType w:val="hybridMultilevel"/>
    <w:tmpl w:val="C0BA2C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0"/>
  </w:num>
  <w:num w:numId="2">
    <w:abstractNumId w:val="11"/>
  </w:num>
  <w:num w:numId="3">
    <w:abstractNumId w:val="18"/>
  </w:num>
  <w:num w:numId="4">
    <w:abstractNumId w:val="12"/>
  </w:num>
  <w:num w:numId="5">
    <w:abstractNumId w:val="17"/>
  </w:num>
  <w:num w:numId="6">
    <w:abstractNumId w:val="1"/>
  </w:num>
  <w:num w:numId="7">
    <w:abstractNumId w:val="0"/>
  </w:num>
  <w:num w:numId="8">
    <w:abstractNumId w:val="3"/>
  </w:num>
  <w:num w:numId="9">
    <w:abstractNumId w:val="9"/>
  </w:num>
  <w:num w:numId="10">
    <w:abstractNumId w:val="15"/>
  </w:num>
  <w:num w:numId="11">
    <w:abstractNumId w:val="19"/>
  </w:num>
  <w:num w:numId="12">
    <w:abstractNumId w:val="8"/>
  </w:num>
  <w:num w:numId="13">
    <w:abstractNumId w:val="1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5"/>
  </w:num>
  <w:num w:numId="27">
    <w:abstractNumId w:val="2"/>
  </w:num>
  <w:num w:numId="28">
    <w:abstractNumId w:val="14"/>
  </w:num>
  <w:num w:numId="29">
    <w:abstractNumId w:val="4"/>
  </w:num>
  <w:num w:numId="30">
    <w:abstractNumId w:val="13"/>
  </w:num>
  <w:num w:numId="3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ocumentProtection w:edit="forms" w:formatting="1" w:enforcement="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3537"/>
    <w:rsid w:val="00004C6A"/>
    <w:rsid w:val="00006AC5"/>
    <w:rsid w:val="00007D66"/>
    <w:rsid w:val="00012D11"/>
    <w:rsid w:val="00013510"/>
    <w:rsid w:val="00013EB5"/>
    <w:rsid w:val="000144A6"/>
    <w:rsid w:val="000151ED"/>
    <w:rsid w:val="0002302D"/>
    <w:rsid w:val="00023836"/>
    <w:rsid w:val="0002607A"/>
    <w:rsid w:val="00026DAF"/>
    <w:rsid w:val="00031C02"/>
    <w:rsid w:val="000356A9"/>
    <w:rsid w:val="00044138"/>
    <w:rsid w:val="00044739"/>
    <w:rsid w:val="00050642"/>
    <w:rsid w:val="00051637"/>
    <w:rsid w:val="000537D8"/>
    <w:rsid w:val="000538F2"/>
    <w:rsid w:val="00054405"/>
    <w:rsid w:val="00056681"/>
    <w:rsid w:val="00064214"/>
    <w:rsid w:val="000648A7"/>
    <w:rsid w:val="0006618B"/>
    <w:rsid w:val="000670C0"/>
    <w:rsid w:val="000676B9"/>
    <w:rsid w:val="00071B99"/>
    <w:rsid w:val="000756E5"/>
    <w:rsid w:val="0007704E"/>
    <w:rsid w:val="0007744C"/>
    <w:rsid w:val="00080EC8"/>
    <w:rsid w:val="00081340"/>
    <w:rsid w:val="0008202E"/>
    <w:rsid w:val="00085430"/>
    <w:rsid w:val="00085CBD"/>
    <w:rsid w:val="000944AC"/>
    <w:rsid w:val="00094CB9"/>
    <w:rsid w:val="000956B2"/>
    <w:rsid w:val="000969E7"/>
    <w:rsid w:val="000979A4"/>
    <w:rsid w:val="000A19F0"/>
    <w:rsid w:val="000A23DE"/>
    <w:rsid w:val="000A34EA"/>
    <w:rsid w:val="000A3B67"/>
    <w:rsid w:val="000A4020"/>
    <w:rsid w:val="000B1F67"/>
    <w:rsid w:val="000B54FB"/>
    <w:rsid w:val="000B6BF9"/>
    <w:rsid w:val="000C0B94"/>
    <w:rsid w:val="000C29B0"/>
    <w:rsid w:val="000C76FC"/>
    <w:rsid w:val="000D0A4B"/>
    <w:rsid w:val="000D38FC"/>
    <w:rsid w:val="000D4744"/>
    <w:rsid w:val="000D4D90"/>
    <w:rsid w:val="000D629B"/>
    <w:rsid w:val="000E2D10"/>
    <w:rsid w:val="000E4C8A"/>
    <w:rsid w:val="000F0380"/>
    <w:rsid w:val="000F3204"/>
    <w:rsid w:val="000F6399"/>
    <w:rsid w:val="000F6C7A"/>
    <w:rsid w:val="0010548B"/>
    <w:rsid w:val="0010571D"/>
    <w:rsid w:val="00105EE4"/>
    <w:rsid w:val="001072D1"/>
    <w:rsid w:val="00113E03"/>
    <w:rsid w:val="00115AF5"/>
    <w:rsid w:val="00117017"/>
    <w:rsid w:val="00130E8E"/>
    <w:rsid w:val="0013216E"/>
    <w:rsid w:val="00135E49"/>
    <w:rsid w:val="001401B5"/>
    <w:rsid w:val="001401CE"/>
    <w:rsid w:val="001422B9"/>
    <w:rsid w:val="0014665F"/>
    <w:rsid w:val="001471A3"/>
    <w:rsid w:val="001502D5"/>
    <w:rsid w:val="00153464"/>
    <w:rsid w:val="001541B3"/>
    <w:rsid w:val="00155B15"/>
    <w:rsid w:val="00157B25"/>
    <w:rsid w:val="001625BE"/>
    <w:rsid w:val="00162854"/>
    <w:rsid w:val="0016403D"/>
    <w:rsid w:val="001643A4"/>
    <w:rsid w:val="0017038B"/>
    <w:rsid w:val="001727BB"/>
    <w:rsid w:val="0017382F"/>
    <w:rsid w:val="00180D25"/>
    <w:rsid w:val="0018318D"/>
    <w:rsid w:val="00184907"/>
    <w:rsid w:val="0018572C"/>
    <w:rsid w:val="00187E79"/>
    <w:rsid w:val="00187F0D"/>
    <w:rsid w:val="001915E1"/>
    <w:rsid w:val="00192CC5"/>
    <w:rsid w:val="001956A7"/>
    <w:rsid w:val="001A05DD"/>
    <w:rsid w:val="001A05EF"/>
    <w:rsid w:val="001A118A"/>
    <w:rsid w:val="001A27F4"/>
    <w:rsid w:val="001A2D95"/>
    <w:rsid w:val="001A66FB"/>
    <w:rsid w:val="001A73F1"/>
    <w:rsid w:val="001B3460"/>
    <w:rsid w:val="001B4CA1"/>
    <w:rsid w:val="001B75D8"/>
    <w:rsid w:val="001B7CF5"/>
    <w:rsid w:val="001C1060"/>
    <w:rsid w:val="001C3C63"/>
    <w:rsid w:val="001C5FA3"/>
    <w:rsid w:val="001D4392"/>
    <w:rsid w:val="001D4732"/>
    <w:rsid w:val="001D6A3C"/>
    <w:rsid w:val="001D6D51"/>
    <w:rsid w:val="001E3CC2"/>
    <w:rsid w:val="001F653A"/>
    <w:rsid w:val="001F6979"/>
    <w:rsid w:val="0020041F"/>
    <w:rsid w:val="00202BC6"/>
    <w:rsid w:val="00203678"/>
    <w:rsid w:val="00205141"/>
    <w:rsid w:val="0020516B"/>
    <w:rsid w:val="00213559"/>
    <w:rsid w:val="00213EDC"/>
    <w:rsid w:val="00213EFD"/>
    <w:rsid w:val="002145FD"/>
    <w:rsid w:val="002172F1"/>
    <w:rsid w:val="00217C22"/>
    <w:rsid w:val="00223C7B"/>
    <w:rsid w:val="00224AB1"/>
    <w:rsid w:val="002259E4"/>
    <w:rsid w:val="0022687A"/>
    <w:rsid w:val="00226F60"/>
    <w:rsid w:val="002300C2"/>
    <w:rsid w:val="00230728"/>
    <w:rsid w:val="00234040"/>
    <w:rsid w:val="00235CD2"/>
    <w:rsid w:val="00237BC6"/>
    <w:rsid w:val="00254DED"/>
    <w:rsid w:val="0025500C"/>
    <w:rsid w:val="00255619"/>
    <w:rsid w:val="00255DAD"/>
    <w:rsid w:val="00256108"/>
    <w:rsid w:val="00260F33"/>
    <w:rsid w:val="002613BD"/>
    <w:rsid w:val="002624F1"/>
    <w:rsid w:val="00264908"/>
    <w:rsid w:val="00266B2E"/>
    <w:rsid w:val="00266B99"/>
    <w:rsid w:val="00270C81"/>
    <w:rsid w:val="00271558"/>
    <w:rsid w:val="00274862"/>
    <w:rsid w:val="002748F9"/>
    <w:rsid w:val="002809BA"/>
    <w:rsid w:val="00282D72"/>
    <w:rsid w:val="00283402"/>
    <w:rsid w:val="0028532D"/>
    <w:rsid w:val="00286306"/>
    <w:rsid w:val="00290FD6"/>
    <w:rsid w:val="00292858"/>
    <w:rsid w:val="00292E4B"/>
    <w:rsid w:val="00294259"/>
    <w:rsid w:val="00296523"/>
    <w:rsid w:val="00296AB4"/>
    <w:rsid w:val="002A0698"/>
    <w:rsid w:val="002A267B"/>
    <w:rsid w:val="002A2C81"/>
    <w:rsid w:val="002A67F4"/>
    <w:rsid w:val="002A6E94"/>
    <w:rsid w:val="002B2B69"/>
    <w:rsid w:val="002B3D1A"/>
    <w:rsid w:val="002B6779"/>
    <w:rsid w:val="002C27D0"/>
    <w:rsid w:val="002C2C9B"/>
    <w:rsid w:val="002C34C0"/>
    <w:rsid w:val="002D17D6"/>
    <w:rsid w:val="002D18D7"/>
    <w:rsid w:val="002D21CE"/>
    <w:rsid w:val="002E3DA3"/>
    <w:rsid w:val="002E450F"/>
    <w:rsid w:val="002E4CD8"/>
    <w:rsid w:val="002E6B38"/>
    <w:rsid w:val="002E6D63"/>
    <w:rsid w:val="002E6E2B"/>
    <w:rsid w:val="002F2BD0"/>
    <w:rsid w:val="002F2F1F"/>
    <w:rsid w:val="002F500B"/>
    <w:rsid w:val="00300991"/>
    <w:rsid w:val="00301959"/>
    <w:rsid w:val="003039E3"/>
    <w:rsid w:val="00305B8A"/>
    <w:rsid w:val="003063B8"/>
    <w:rsid w:val="00311630"/>
    <w:rsid w:val="00315210"/>
    <w:rsid w:val="0031598B"/>
    <w:rsid w:val="0032270C"/>
    <w:rsid w:val="003238B3"/>
    <w:rsid w:val="00326B6C"/>
    <w:rsid w:val="00327FCA"/>
    <w:rsid w:val="00331BF9"/>
    <w:rsid w:val="0033495E"/>
    <w:rsid w:val="00334A79"/>
    <w:rsid w:val="00334D8D"/>
    <w:rsid w:val="00337345"/>
    <w:rsid w:val="00337DD2"/>
    <w:rsid w:val="003401D3"/>
    <w:rsid w:val="003404D1"/>
    <w:rsid w:val="0034079E"/>
    <w:rsid w:val="003443FF"/>
    <w:rsid w:val="00355808"/>
    <w:rsid w:val="00362C7E"/>
    <w:rsid w:val="00363309"/>
    <w:rsid w:val="00363601"/>
    <w:rsid w:val="00376AC9"/>
    <w:rsid w:val="0038091D"/>
    <w:rsid w:val="003850A5"/>
    <w:rsid w:val="003878C5"/>
    <w:rsid w:val="00393032"/>
    <w:rsid w:val="003937B3"/>
    <w:rsid w:val="00393D21"/>
    <w:rsid w:val="00394B69"/>
    <w:rsid w:val="00397078"/>
    <w:rsid w:val="003A6953"/>
    <w:rsid w:val="003A74F2"/>
    <w:rsid w:val="003B235E"/>
    <w:rsid w:val="003B2CC5"/>
    <w:rsid w:val="003B468C"/>
    <w:rsid w:val="003B53AF"/>
    <w:rsid w:val="003B6083"/>
    <w:rsid w:val="003C3455"/>
    <w:rsid w:val="003C3838"/>
    <w:rsid w:val="003C4C43"/>
    <w:rsid w:val="003C5292"/>
    <w:rsid w:val="003C52D8"/>
    <w:rsid w:val="003C5847"/>
    <w:rsid w:val="003C755B"/>
    <w:rsid w:val="003D0681"/>
    <w:rsid w:val="003D12F6"/>
    <w:rsid w:val="003D1426"/>
    <w:rsid w:val="003D1869"/>
    <w:rsid w:val="003E223E"/>
    <w:rsid w:val="003E2F4E"/>
    <w:rsid w:val="003E7020"/>
    <w:rsid w:val="003E720A"/>
    <w:rsid w:val="003F1731"/>
    <w:rsid w:val="003F59A2"/>
    <w:rsid w:val="003F6049"/>
    <w:rsid w:val="003F626E"/>
    <w:rsid w:val="003F7830"/>
    <w:rsid w:val="003F7F46"/>
    <w:rsid w:val="00403E6E"/>
    <w:rsid w:val="00403FC9"/>
    <w:rsid w:val="00406DB4"/>
    <w:rsid w:val="00407208"/>
    <w:rsid w:val="004117F2"/>
    <w:rsid w:val="004129B4"/>
    <w:rsid w:val="00417EF0"/>
    <w:rsid w:val="00421EBF"/>
    <w:rsid w:val="00422181"/>
    <w:rsid w:val="004244A8"/>
    <w:rsid w:val="00425F72"/>
    <w:rsid w:val="00427736"/>
    <w:rsid w:val="00435822"/>
    <w:rsid w:val="0043730B"/>
    <w:rsid w:val="0044073D"/>
    <w:rsid w:val="00441787"/>
    <w:rsid w:val="00444F2D"/>
    <w:rsid w:val="00452034"/>
    <w:rsid w:val="00452F94"/>
    <w:rsid w:val="00454D6D"/>
    <w:rsid w:val="00455FA6"/>
    <w:rsid w:val="00466C70"/>
    <w:rsid w:val="004702C9"/>
    <w:rsid w:val="00472E45"/>
    <w:rsid w:val="00473FEA"/>
    <w:rsid w:val="00474FB3"/>
    <w:rsid w:val="0047579D"/>
    <w:rsid w:val="00477A48"/>
    <w:rsid w:val="00477C5F"/>
    <w:rsid w:val="004831BB"/>
    <w:rsid w:val="00483262"/>
    <w:rsid w:val="00484107"/>
    <w:rsid w:val="00485CC5"/>
    <w:rsid w:val="0049343F"/>
    <w:rsid w:val="004964FC"/>
    <w:rsid w:val="004A145E"/>
    <w:rsid w:val="004A1F15"/>
    <w:rsid w:val="004A2A81"/>
    <w:rsid w:val="004A7BD7"/>
    <w:rsid w:val="004B0AB4"/>
    <w:rsid w:val="004B6273"/>
    <w:rsid w:val="004C15C2"/>
    <w:rsid w:val="004C36D8"/>
    <w:rsid w:val="004C48D5"/>
    <w:rsid w:val="004C5BD3"/>
    <w:rsid w:val="004C6503"/>
    <w:rsid w:val="004C6A0C"/>
    <w:rsid w:val="004C758A"/>
    <w:rsid w:val="004D07C3"/>
    <w:rsid w:val="004D1248"/>
    <w:rsid w:val="004D144A"/>
    <w:rsid w:val="004D1E3C"/>
    <w:rsid w:val="004D4169"/>
    <w:rsid w:val="004D6E14"/>
    <w:rsid w:val="004E75A5"/>
    <w:rsid w:val="004F4E17"/>
    <w:rsid w:val="0050082F"/>
    <w:rsid w:val="00500C56"/>
    <w:rsid w:val="00501713"/>
    <w:rsid w:val="00502781"/>
    <w:rsid w:val="00506568"/>
    <w:rsid w:val="0051551B"/>
    <w:rsid w:val="00515A08"/>
    <w:rsid w:val="00520C57"/>
    <w:rsid w:val="00522D94"/>
    <w:rsid w:val="00533D89"/>
    <w:rsid w:val="00534C9E"/>
    <w:rsid w:val="00536564"/>
    <w:rsid w:val="00544597"/>
    <w:rsid w:val="00544FFE"/>
    <w:rsid w:val="005473F5"/>
    <w:rsid w:val="005477E7"/>
    <w:rsid w:val="00552794"/>
    <w:rsid w:val="005544BE"/>
    <w:rsid w:val="00563199"/>
    <w:rsid w:val="00564874"/>
    <w:rsid w:val="00564D19"/>
    <w:rsid w:val="00567963"/>
    <w:rsid w:val="0057009A"/>
    <w:rsid w:val="00571260"/>
    <w:rsid w:val="0057189C"/>
    <w:rsid w:val="00573FC1"/>
    <w:rsid w:val="005741EE"/>
    <w:rsid w:val="0057668E"/>
    <w:rsid w:val="005817CB"/>
    <w:rsid w:val="00584CF5"/>
    <w:rsid w:val="005909AD"/>
    <w:rsid w:val="00595E83"/>
    <w:rsid w:val="00596530"/>
    <w:rsid w:val="005967F3"/>
    <w:rsid w:val="005A06DF"/>
    <w:rsid w:val="005A2FA9"/>
    <w:rsid w:val="005A3CF2"/>
    <w:rsid w:val="005A5527"/>
    <w:rsid w:val="005A5AE6"/>
    <w:rsid w:val="005B1206"/>
    <w:rsid w:val="005B3230"/>
    <w:rsid w:val="005B37E8"/>
    <w:rsid w:val="005C0056"/>
    <w:rsid w:val="005C17B4"/>
    <w:rsid w:val="005C5C0F"/>
    <w:rsid w:val="005C7EC4"/>
    <w:rsid w:val="005D61D6"/>
    <w:rsid w:val="005E0D13"/>
    <w:rsid w:val="005E5047"/>
    <w:rsid w:val="005E7205"/>
    <w:rsid w:val="005E7371"/>
    <w:rsid w:val="005F116C"/>
    <w:rsid w:val="005F1FFC"/>
    <w:rsid w:val="005F2131"/>
    <w:rsid w:val="005F3284"/>
    <w:rsid w:val="005F7E17"/>
    <w:rsid w:val="00602FB7"/>
    <w:rsid w:val="00605EF6"/>
    <w:rsid w:val="00606455"/>
    <w:rsid w:val="00611EBD"/>
    <w:rsid w:val="00614929"/>
    <w:rsid w:val="00616511"/>
    <w:rsid w:val="006176ED"/>
    <w:rsid w:val="006202F3"/>
    <w:rsid w:val="0062097A"/>
    <w:rsid w:val="00621DA6"/>
    <w:rsid w:val="00622A55"/>
    <w:rsid w:val="00623CFE"/>
    <w:rsid w:val="00624C1E"/>
    <w:rsid w:val="00627221"/>
    <w:rsid w:val="00627EE8"/>
    <w:rsid w:val="006316FA"/>
    <w:rsid w:val="00636805"/>
    <w:rsid w:val="00636F3F"/>
    <w:rsid w:val="006370D2"/>
    <w:rsid w:val="0064074F"/>
    <w:rsid w:val="00641DCF"/>
    <w:rsid w:val="00641F55"/>
    <w:rsid w:val="0064541B"/>
    <w:rsid w:val="00645E4A"/>
    <w:rsid w:val="00651E16"/>
    <w:rsid w:val="00653688"/>
    <w:rsid w:val="00657BDA"/>
    <w:rsid w:val="0066091B"/>
    <w:rsid w:val="00661033"/>
    <w:rsid w:val="00664DD9"/>
    <w:rsid w:val="006660E9"/>
    <w:rsid w:val="00667249"/>
    <w:rsid w:val="00667558"/>
    <w:rsid w:val="00671523"/>
    <w:rsid w:val="00672D81"/>
    <w:rsid w:val="006754EF"/>
    <w:rsid w:val="006756EA"/>
    <w:rsid w:val="00676C8D"/>
    <w:rsid w:val="00676F1F"/>
    <w:rsid w:val="00677381"/>
    <w:rsid w:val="00677414"/>
    <w:rsid w:val="006832CF"/>
    <w:rsid w:val="0068601E"/>
    <w:rsid w:val="00686110"/>
    <w:rsid w:val="00694601"/>
    <w:rsid w:val="006947DB"/>
    <w:rsid w:val="0069486B"/>
    <w:rsid w:val="006978B5"/>
    <w:rsid w:val="006A38A5"/>
    <w:rsid w:val="006A4904"/>
    <w:rsid w:val="006A548F"/>
    <w:rsid w:val="006A701A"/>
    <w:rsid w:val="006B5E89"/>
    <w:rsid w:val="006B64DC"/>
    <w:rsid w:val="006B7A91"/>
    <w:rsid w:val="006D03A2"/>
    <w:rsid w:val="006D4704"/>
    <w:rsid w:val="006D4BD6"/>
    <w:rsid w:val="006D6A2D"/>
    <w:rsid w:val="006D7639"/>
    <w:rsid w:val="006E1E18"/>
    <w:rsid w:val="006E31CE"/>
    <w:rsid w:val="006E34D3"/>
    <w:rsid w:val="006F1435"/>
    <w:rsid w:val="006F78C4"/>
    <w:rsid w:val="007024B3"/>
    <w:rsid w:val="007031A0"/>
    <w:rsid w:val="00705A29"/>
    <w:rsid w:val="00707498"/>
    <w:rsid w:val="00711166"/>
    <w:rsid w:val="00711A65"/>
    <w:rsid w:val="00714133"/>
    <w:rsid w:val="00714DA4"/>
    <w:rsid w:val="007158B2"/>
    <w:rsid w:val="00716081"/>
    <w:rsid w:val="0071784E"/>
    <w:rsid w:val="00722B48"/>
    <w:rsid w:val="00724164"/>
    <w:rsid w:val="00725DE7"/>
    <w:rsid w:val="0072636A"/>
    <w:rsid w:val="00726B44"/>
    <w:rsid w:val="007318DD"/>
    <w:rsid w:val="007323A4"/>
    <w:rsid w:val="00733167"/>
    <w:rsid w:val="007374F3"/>
    <w:rsid w:val="00740D2C"/>
    <w:rsid w:val="007437E9"/>
    <w:rsid w:val="00744BF9"/>
    <w:rsid w:val="007506DE"/>
    <w:rsid w:val="0075252B"/>
    <w:rsid w:val="00752623"/>
    <w:rsid w:val="007527EF"/>
    <w:rsid w:val="00755666"/>
    <w:rsid w:val="00760F1F"/>
    <w:rsid w:val="00761CD3"/>
    <w:rsid w:val="0076423E"/>
    <w:rsid w:val="007646CB"/>
    <w:rsid w:val="0076658F"/>
    <w:rsid w:val="00766682"/>
    <w:rsid w:val="0077040A"/>
    <w:rsid w:val="007725C6"/>
    <w:rsid w:val="00772D64"/>
    <w:rsid w:val="007733A8"/>
    <w:rsid w:val="0078089C"/>
    <w:rsid w:val="00780E76"/>
    <w:rsid w:val="0078340C"/>
    <w:rsid w:val="00785196"/>
    <w:rsid w:val="007916A3"/>
    <w:rsid w:val="00792609"/>
    <w:rsid w:val="00792887"/>
    <w:rsid w:val="007943E2"/>
    <w:rsid w:val="00794F2C"/>
    <w:rsid w:val="007A1ACB"/>
    <w:rsid w:val="007A3BC7"/>
    <w:rsid w:val="007A5AC4"/>
    <w:rsid w:val="007B0D3B"/>
    <w:rsid w:val="007B0FDD"/>
    <w:rsid w:val="007B4802"/>
    <w:rsid w:val="007B6668"/>
    <w:rsid w:val="007B6B33"/>
    <w:rsid w:val="007C2701"/>
    <w:rsid w:val="007D2192"/>
    <w:rsid w:val="007D4C36"/>
    <w:rsid w:val="007E5DD1"/>
    <w:rsid w:val="007E7000"/>
    <w:rsid w:val="007E7BFD"/>
    <w:rsid w:val="007F0021"/>
    <w:rsid w:val="007F2F52"/>
    <w:rsid w:val="007F50D6"/>
    <w:rsid w:val="00801F71"/>
    <w:rsid w:val="00805E96"/>
    <w:rsid w:val="00805F28"/>
    <w:rsid w:val="0080749F"/>
    <w:rsid w:val="0081057D"/>
    <w:rsid w:val="00811D46"/>
    <w:rsid w:val="00811FD4"/>
    <w:rsid w:val="008125B0"/>
    <w:rsid w:val="008144C2"/>
    <w:rsid w:val="008144CB"/>
    <w:rsid w:val="00821717"/>
    <w:rsid w:val="00824210"/>
    <w:rsid w:val="008260C5"/>
    <w:rsid w:val="008263C0"/>
    <w:rsid w:val="008337A9"/>
    <w:rsid w:val="00834337"/>
    <w:rsid w:val="008351CA"/>
    <w:rsid w:val="00841422"/>
    <w:rsid w:val="00841D3B"/>
    <w:rsid w:val="0084314C"/>
    <w:rsid w:val="00843171"/>
    <w:rsid w:val="0084612F"/>
    <w:rsid w:val="00846ADB"/>
    <w:rsid w:val="008575C3"/>
    <w:rsid w:val="00863D28"/>
    <w:rsid w:val="00864788"/>
    <w:rsid w:val="008648C3"/>
    <w:rsid w:val="00864B35"/>
    <w:rsid w:val="00865253"/>
    <w:rsid w:val="00867B08"/>
    <w:rsid w:val="008715BB"/>
    <w:rsid w:val="00872D8E"/>
    <w:rsid w:val="00876F1E"/>
    <w:rsid w:val="00880F26"/>
    <w:rsid w:val="00885E77"/>
    <w:rsid w:val="00887383"/>
    <w:rsid w:val="00890EFF"/>
    <w:rsid w:val="00894E50"/>
    <w:rsid w:val="00896C2E"/>
    <w:rsid w:val="008A3591"/>
    <w:rsid w:val="008A5095"/>
    <w:rsid w:val="008A608F"/>
    <w:rsid w:val="008B1A9A"/>
    <w:rsid w:val="008B354D"/>
    <w:rsid w:val="008B35FC"/>
    <w:rsid w:val="008B4FE6"/>
    <w:rsid w:val="008B6C37"/>
    <w:rsid w:val="008C38AF"/>
    <w:rsid w:val="008C65A3"/>
    <w:rsid w:val="008D3BFD"/>
    <w:rsid w:val="008D49BE"/>
    <w:rsid w:val="008E18F7"/>
    <w:rsid w:val="008E1E10"/>
    <w:rsid w:val="008E291B"/>
    <w:rsid w:val="008E3ABD"/>
    <w:rsid w:val="008E4F2F"/>
    <w:rsid w:val="008E58A8"/>
    <w:rsid w:val="008E74B0"/>
    <w:rsid w:val="008F1E44"/>
    <w:rsid w:val="008F710C"/>
    <w:rsid w:val="009008A8"/>
    <w:rsid w:val="009063B0"/>
    <w:rsid w:val="00907106"/>
    <w:rsid w:val="009107FD"/>
    <w:rsid w:val="0091137C"/>
    <w:rsid w:val="00911567"/>
    <w:rsid w:val="0091675B"/>
    <w:rsid w:val="00916AD0"/>
    <w:rsid w:val="00917AAE"/>
    <w:rsid w:val="009251A9"/>
    <w:rsid w:val="0092649D"/>
    <w:rsid w:val="00930699"/>
    <w:rsid w:val="00931F69"/>
    <w:rsid w:val="00932E3C"/>
    <w:rsid w:val="00934123"/>
    <w:rsid w:val="0093693B"/>
    <w:rsid w:val="00950B67"/>
    <w:rsid w:val="00955774"/>
    <w:rsid w:val="009560B5"/>
    <w:rsid w:val="00956350"/>
    <w:rsid w:val="009703D6"/>
    <w:rsid w:val="0097181B"/>
    <w:rsid w:val="0097312F"/>
    <w:rsid w:val="009749B6"/>
    <w:rsid w:val="009767A1"/>
    <w:rsid w:val="00976DC5"/>
    <w:rsid w:val="009818C7"/>
    <w:rsid w:val="00982DD4"/>
    <w:rsid w:val="009841E5"/>
    <w:rsid w:val="0098479F"/>
    <w:rsid w:val="00984A8A"/>
    <w:rsid w:val="009857B6"/>
    <w:rsid w:val="00985A8D"/>
    <w:rsid w:val="00986610"/>
    <w:rsid w:val="00986715"/>
    <w:rsid w:val="009877DC"/>
    <w:rsid w:val="00990177"/>
    <w:rsid w:val="00991F96"/>
    <w:rsid w:val="009927A7"/>
    <w:rsid w:val="00993169"/>
    <w:rsid w:val="00996F0A"/>
    <w:rsid w:val="00997FCE"/>
    <w:rsid w:val="009A1D86"/>
    <w:rsid w:val="009B02CE"/>
    <w:rsid w:val="009B049C"/>
    <w:rsid w:val="009B11C8"/>
    <w:rsid w:val="009B2BCF"/>
    <w:rsid w:val="009B2FF8"/>
    <w:rsid w:val="009B3C9F"/>
    <w:rsid w:val="009B4140"/>
    <w:rsid w:val="009B41E2"/>
    <w:rsid w:val="009B5BA3"/>
    <w:rsid w:val="009C4EEA"/>
    <w:rsid w:val="009D0027"/>
    <w:rsid w:val="009D0655"/>
    <w:rsid w:val="009D2D75"/>
    <w:rsid w:val="009D3E2E"/>
    <w:rsid w:val="009E1E98"/>
    <w:rsid w:val="009E25AF"/>
    <w:rsid w:val="009E3ABE"/>
    <w:rsid w:val="009E3C4B"/>
    <w:rsid w:val="009F0637"/>
    <w:rsid w:val="009F1489"/>
    <w:rsid w:val="009F4D0D"/>
    <w:rsid w:val="009F5C35"/>
    <w:rsid w:val="009F5D24"/>
    <w:rsid w:val="009F5D52"/>
    <w:rsid w:val="009F62A6"/>
    <w:rsid w:val="009F674F"/>
    <w:rsid w:val="009F799E"/>
    <w:rsid w:val="009F7C54"/>
    <w:rsid w:val="00A02020"/>
    <w:rsid w:val="00A056CB"/>
    <w:rsid w:val="00A05CA7"/>
    <w:rsid w:val="00A06343"/>
    <w:rsid w:val="00A076F5"/>
    <w:rsid w:val="00A07A29"/>
    <w:rsid w:val="00A100A3"/>
    <w:rsid w:val="00A10FF1"/>
    <w:rsid w:val="00A1199A"/>
    <w:rsid w:val="00A1506B"/>
    <w:rsid w:val="00A17CB2"/>
    <w:rsid w:val="00A23191"/>
    <w:rsid w:val="00A30DF3"/>
    <w:rsid w:val="00A319C0"/>
    <w:rsid w:val="00A33560"/>
    <w:rsid w:val="00A33565"/>
    <w:rsid w:val="00A364E4"/>
    <w:rsid w:val="00A371A5"/>
    <w:rsid w:val="00A43A5C"/>
    <w:rsid w:val="00A46FAD"/>
    <w:rsid w:val="00A47BDF"/>
    <w:rsid w:val="00A51CD7"/>
    <w:rsid w:val="00A52ADB"/>
    <w:rsid w:val="00A533E8"/>
    <w:rsid w:val="00A542D9"/>
    <w:rsid w:val="00A56E64"/>
    <w:rsid w:val="00A573D0"/>
    <w:rsid w:val="00A577D4"/>
    <w:rsid w:val="00A624C3"/>
    <w:rsid w:val="00A654B5"/>
    <w:rsid w:val="00A6641C"/>
    <w:rsid w:val="00A73AAA"/>
    <w:rsid w:val="00A76034"/>
    <w:rsid w:val="00A767D2"/>
    <w:rsid w:val="00A77616"/>
    <w:rsid w:val="00A80064"/>
    <w:rsid w:val="00A805DA"/>
    <w:rsid w:val="00A811B4"/>
    <w:rsid w:val="00A83B49"/>
    <w:rsid w:val="00A861B5"/>
    <w:rsid w:val="00A87CDE"/>
    <w:rsid w:val="00A90C72"/>
    <w:rsid w:val="00A92BAF"/>
    <w:rsid w:val="00A94737"/>
    <w:rsid w:val="00A94BA3"/>
    <w:rsid w:val="00A96CBA"/>
    <w:rsid w:val="00AA2212"/>
    <w:rsid w:val="00AA252A"/>
    <w:rsid w:val="00AB1134"/>
    <w:rsid w:val="00AB1ACD"/>
    <w:rsid w:val="00AB277F"/>
    <w:rsid w:val="00AB4099"/>
    <w:rsid w:val="00AB449A"/>
    <w:rsid w:val="00AD14F9"/>
    <w:rsid w:val="00AD35D6"/>
    <w:rsid w:val="00AD476E"/>
    <w:rsid w:val="00AD58C5"/>
    <w:rsid w:val="00AD61FF"/>
    <w:rsid w:val="00AD64EF"/>
    <w:rsid w:val="00AE03F4"/>
    <w:rsid w:val="00AE36C4"/>
    <w:rsid w:val="00AE472C"/>
    <w:rsid w:val="00AE5375"/>
    <w:rsid w:val="00AE6CF8"/>
    <w:rsid w:val="00AF4CAC"/>
    <w:rsid w:val="00B03E0D"/>
    <w:rsid w:val="00B04C29"/>
    <w:rsid w:val="00B054F8"/>
    <w:rsid w:val="00B13F6C"/>
    <w:rsid w:val="00B15306"/>
    <w:rsid w:val="00B16BAC"/>
    <w:rsid w:val="00B21844"/>
    <w:rsid w:val="00B2219A"/>
    <w:rsid w:val="00B23DF4"/>
    <w:rsid w:val="00B34C1F"/>
    <w:rsid w:val="00B3581B"/>
    <w:rsid w:val="00B36B81"/>
    <w:rsid w:val="00B36FEE"/>
    <w:rsid w:val="00B37C80"/>
    <w:rsid w:val="00B4560C"/>
    <w:rsid w:val="00B46696"/>
    <w:rsid w:val="00B5092B"/>
    <w:rsid w:val="00B5194E"/>
    <w:rsid w:val="00B51AF5"/>
    <w:rsid w:val="00B531FC"/>
    <w:rsid w:val="00B55347"/>
    <w:rsid w:val="00B57E5E"/>
    <w:rsid w:val="00B61F37"/>
    <w:rsid w:val="00B6202B"/>
    <w:rsid w:val="00B722D5"/>
    <w:rsid w:val="00B762E9"/>
    <w:rsid w:val="00B7770F"/>
    <w:rsid w:val="00B77A89"/>
    <w:rsid w:val="00B77B27"/>
    <w:rsid w:val="00B77D5F"/>
    <w:rsid w:val="00B8134E"/>
    <w:rsid w:val="00B81B55"/>
    <w:rsid w:val="00B84613"/>
    <w:rsid w:val="00B87AF0"/>
    <w:rsid w:val="00B9037B"/>
    <w:rsid w:val="00B910BD"/>
    <w:rsid w:val="00B93834"/>
    <w:rsid w:val="00B96469"/>
    <w:rsid w:val="00BA0DA2"/>
    <w:rsid w:val="00BA2981"/>
    <w:rsid w:val="00BA42EE"/>
    <w:rsid w:val="00BA48F9"/>
    <w:rsid w:val="00BA559B"/>
    <w:rsid w:val="00BB0DCA"/>
    <w:rsid w:val="00BB2666"/>
    <w:rsid w:val="00BB36D8"/>
    <w:rsid w:val="00BB6B80"/>
    <w:rsid w:val="00BC1379"/>
    <w:rsid w:val="00BC3773"/>
    <w:rsid w:val="00BC381A"/>
    <w:rsid w:val="00BD0962"/>
    <w:rsid w:val="00BD0B66"/>
    <w:rsid w:val="00BD1EED"/>
    <w:rsid w:val="00BD40DB"/>
    <w:rsid w:val="00BD4B20"/>
    <w:rsid w:val="00BE248C"/>
    <w:rsid w:val="00BE6727"/>
    <w:rsid w:val="00BF0ACA"/>
    <w:rsid w:val="00BF0DA2"/>
    <w:rsid w:val="00BF109C"/>
    <w:rsid w:val="00BF34FA"/>
    <w:rsid w:val="00BF7D33"/>
    <w:rsid w:val="00C004B6"/>
    <w:rsid w:val="00C009A1"/>
    <w:rsid w:val="00C047A7"/>
    <w:rsid w:val="00C05DE5"/>
    <w:rsid w:val="00C063D6"/>
    <w:rsid w:val="00C10E2E"/>
    <w:rsid w:val="00C12EBD"/>
    <w:rsid w:val="00C15DBF"/>
    <w:rsid w:val="00C21AAC"/>
    <w:rsid w:val="00C21B13"/>
    <w:rsid w:val="00C21B1B"/>
    <w:rsid w:val="00C25A3E"/>
    <w:rsid w:val="00C33027"/>
    <w:rsid w:val="00C370FF"/>
    <w:rsid w:val="00C37667"/>
    <w:rsid w:val="00C435DB"/>
    <w:rsid w:val="00C44D73"/>
    <w:rsid w:val="00C469C6"/>
    <w:rsid w:val="00C50B42"/>
    <w:rsid w:val="00C516FF"/>
    <w:rsid w:val="00C52BFA"/>
    <w:rsid w:val="00C53D1D"/>
    <w:rsid w:val="00C53F26"/>
    <w:rsid w:val="00C540BC"/>
    <w:rsid w:val="00C5707D"/>
    <w:rsid w:val="00C64F7D"/>
    <w:rsid w:val="00C67309"/>
    <w:rsid w:val="00C75975"/>
    <w:rsid w:val="00C7614E"/>
    <w:rsid w:val="00C7656A"/>
    <w:rsid w:val="00C77BF1"/>
    <w:rsid w:val="00C80D60"/>
    <w:rsid w:val="00C82FBD"/>
    <w:rsid w:val="00C85267"/>
    <w:rsid w:val="00C86147"/>
    <w:rsid w:val="00C8721B"/>
    <w:rsid w:val="00C87D1C"/>
    <w:rsid w:val="00C90848"/>
    <w:rsid w:val="00C9372C"/>
    <w:rsid w:val="00C9470E"/>
    <w:rsid w:val="00C95698"/>
    <w:rsid w:val="00C95CEB"/>
    <w:rsid w:val="00CA1054"/>
    <w:rsid w:val="00CA63EB"/>
    <w:rsid w:val="00CA69F1"/>
    <w:rsid w:val="00CB6991"/>
    <w:rsid w:val="00CB7322"/>
    <w:rsid w:val="00CC0473"/>
    <w:rsid w:val="00CC6194"/>
    <w:rsid w:val="00CC6305"/>
    <w:rsid w:val="00CC78A5"/>
    <w:rsid w:val="00CD0516"/>
    <w:rsid w:val="00CD2265"/>
    <w:rsid w:val="00CD2D0B"/>
    <w:rsid w:val="00CD756B"/>
    <w:rsid w:val="00CE7177"/>
    <w:rsid w:val="00CE734F"/>
    <w:rsid w:val="00CF112E"/>
    <w:rsid w:val="00CF2F9C"/>
    <w:rsid w:val="00CF5F4F"/>
    <w:rsid w:val="00D1384E"/>
    <w:rsid w:val="00D218DC"/>
    <w:rsid w:val="00D22F27"/>
    <w:rsid w:val="00D24E56"/>
    <w:rsid w:val="00D30095"/>
    <w:rsid w:val="00D31643"/>
    <w:rsid w:val="00D31AEB"/>
    <w:rsid w:val="00D32ECD"/>
    <w:rsid w:val="00D361E4"/>
    <w:rsid w:val="00D42A8F"/>
    <w:rsid w:val="00D439F6"/>
    <w:rsid w:val="00D4531E"/>
    <w:rsid w:val="00D459C6"/>
    <w:rsid w:val="00D466AF"/>
    <w:rsid w:val="00D47E52"/>
    <w:rsid w:val="00D50514"/>
    <w:rsid w:val="00D50729"/>
    <w:rsid w:val="00D50C19"/>
    <w:rsid w:val="00D51B50"/>
    <w:rsid w:val="00D522FE"/>
    <w:rsid w:val="00D52A80"/>
    <w:rsid w:val="00D5379E"/>
    <w:rsid w:val="00D62643"/>
    <w:rsid w:val="00D643F2"/>
    <w:rsid w:val="00D64C0F"/>
    <w:rsid w:val="00D72D3B"/>
    <w:rsid w:val="00D72EFE"/>
    <w:rsid w:val="00D76227"/>
    <w:rsid w:val="00D77DF1"/>
    <w:rsid w:val="00D86AFF"/>
    <w:rsid w:val="00D923DB"/>
    <w:rsid w:val="00D95A44"/>
    <w:rsid w:val="00D95D16"/>
    <w:rsid w:val="00D97C6F"/>
    <w:rsid w:val="00D97C76"/>
    <w:rsid w:val="00DA1374"/>
    <w:rsid w:val="00DA4233"/>
    <w:rsid w:val="00DA4707"/>
    <w:rsid w:val="00DB0111"/>
    <w:rsid w:val="00DB02B4"/>
    <w:rsid w:val="00DB1BA2"/>
    <w:rsid w:val="00DB538D"/>
    <w:rsid w:val="00DC275C"/>
    <w:rsid w:val="00DC4B0D"/>
    <w:rsid w:val="00DC7FE1"/>
    <w:rsid w:val="00DD37E9"/>
    <w:rsid w:val="00DD3F3F"/>
    <w:rsid w:val="00DD5572"/>
    <w:rsid w:val="00DD62E2"/>
    <w:rsid w:val="00DD644B"/>
    <w:rsid w:val="00DD72AB"/>
    <w:rsid w:val="00DE5D80"/>
    <w:rsid w:val="00DE5DA5"/>
    <w:rsid w:val="00DF1A86"/>
    <w:rsid w:val="00DF58CD"/>
    <w:rsid w:val="00DF65DE"/>
    <w:rsid w:val="00E019A5"/>
    <w:rsid w:val="00E02EC8"/>
    <w:rsid w:val="00E037F5"/>
    <w:rsid w:val="00E04ECB"/>
    <w:rsid w:val="00E05A09"/>
    <w:rsid w:val="00E06CA1"/>
    <w:rsid w:val="00E172B8"/>
    <w:rsid w:val="00E17FB4"/>
    <w:rsid w:val="00E20B75"/>
    <w:rsid w:val="00E20C20"/>
    <w:rsid w:val="00E20FD0"/>
    <w:rsid w:val="00E214F2"/>
    <w:rsid w:val="00E2371E"/>
    <w:rsid w:val="00E24BD7"/>
    <w:rsid w:val="00E26523"/>
    <w:rsid w:val="00E26809"/>
    <w:rsid w:val="00E337A1"/>
    <w:rsid w:val="00E3412D"/>
    <w:rsid w:val="00E371BC"/>
    <w:rsid w:val="00E37FBD"/>
    <w:rsid w:val="00E44510"/>
    <w:rsid w:val="00E4576B"/>
    <w:rsid w:val="00E46810"/>
    <w:rsid w:val="00E472C5"/>
    <w:rsid w:val="00E51C16"/>
    <w:rsid w:val="00E57322"/>
    <w:rsid w:val="00E6081E"/>
    <w:rsid w:val="00E628CB"/>
    <w:rsid w:val="00E62AD9"/>
    <w:rsid w:val="00E638C8"/>
    <w:rsid w:val="00E65730"/>
    <w:rsid w:val="00E7509B"/>
    <w:rsid w:val="00E77E14"/>
    <w:rsid w:val="00E8323A"/>
    <w:rsid w:val="00E86590"/>
    <w:rsid w:val="00E8672A"/>
    <w:rsid w:val="00E907FF"/>
    <w:rsid w:val="00E92D86"/>
    <w:rsid w:val="00E93B19"/>
    <w:rsid w:val="00EA1103"/>
    <w:rsid w:val="00EA3B22"/>
    <w:rsid w:val="00EA3F5F"/>
    <w:rsid w:val="00EA42D1"/>
    <w:rsid w:val="00EA42EF"/>
    <w:rsid w:val="00EA5718"/>
    <w:rsid w:val="00EA6F86"/>
    <w:rsid w:val="00EB24F1"/>
    <w:rsid w:val="00EB2DD1"/>
    <w:rsid w:val="00EB6B37"/>
    <w:rsid w:val="00EB7639"/>
    <w:rsid w:val="00EC242E"/>
    <w:rsid w:val="00EC29FE"/>
    <w:rsid w:val="00EC3C70"/>
    <w:rsid w:val="00ED11D4"/>
    <w:rsid w:val="00ED18DC"/>
    <w:rsid w:val="00ED3A3D"/>
    <w:rsid w:val="00ED3D64"/>
    <w:rsid w:val="00ED538A"/>
    <w:rsid w:val="00ED6FBC"/>
    <w:rsid w:val="00EE2F16"/>
    <w:rsid w:val="00EE3861"/>
    <w:rsid w:val="00EE6BE1"/>
    <w:rsid w:val="00EF2E73"/>
    <w:rsid w:val="00EF373E"/>
    <w:rsid w:val="00EF7683"/>
    <w:rsid w:val="00EF7A2D"/>
    <w:rsid w:val="00F028C6"/>
    <w:rsid w:val="00F04F8D"/>
    <w:rsid w:val="00F0636C"/>
    <w:rsid w:val="00F10AD0"/>
    <w:rsid w:val="00F116CC"/>
    <w:rsid w:val="00F11B99"/>
    <w:rsid w:val="00F12BD1"/>
    <w:rsid w:val="00F14A16"/>
    <w:rsid w:val="00F15327"/>
    <w:rsid w:val="00F168CF"/>
    <w:rsid w:val="00F234D4"/>
    <w:rsid w:val="00F24EC4"/>
    <w:rsid w:val="00F2555C"/>
    <w:rsid w:val="00F263BA"/>
    <w:rsid w:val="00F31DF3"/>
    <w:rsid w:val="00F32AB1"/>
    <w:rsid w:val="00F33AE5"/>
    <w:rsid w:val="00F33BED"/>
    <w:rsid w:val="00F3597D"/>
    <w:rsid w:val="00F4376D"/>
    <w:rsid w:val="00F45399"/>
    <w:rsid w:val="00F465EA"/>
    <w:rsid w:val="00F524BB"/>
    <w:rsid w:val="00F54535"/>
    <w:rsid w:val="00F54E7B"/>
    <w:rsid w:val="00F55A88"/>
    <w:rsid w:val="00F56674"/>
    <w:rsid w:val="00F62794"/>
    <w:rsid w:val="00F62E0F"/>
    <w:rsid w:val="00F732F6"/>
    <w:rsid w:val="00F74005"/>
    <w:rsid w:val="00F748A9"/>
    <w:rsid w:val="00F76884"/>
    <w:rsid w:val="00F77B3B"/>
    <w:rsid w:val="00F83D24"/>
    <w:rsid w:val="00F83DD9"/>
    <w:rsid w:val="00F83F40"/>
    <w:rsid w:val="00F927B9"/>
    <w:rsid w:val="00FA117A"/>
    <w:rsid w:val="00FA2FCB"/>
    <w:rsid w:val="00FB386A"/>
    <w:rsid w:val="00FB5FF8"/>
    <w:rsid w:val="00FC0786"/>
    <w:rsid w:val="00FC49EF"/>
    <w:rsid w:val="00FD2DBF"/>
    <w:rsid w:val="00FE2A2C"/>
    <w:rsid w:val="00FE36E2"/>
    <w:rsid w:val="00FF11AD"/>
    <w:rsid w:val="00FF2746"/>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125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03FC9"/>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Bezodstpw">
    <w:name w:val="No Spacing"/>
    <w:uiPriority w:val="1"/>
    <w:qFormat/>
    <w:rsid w:val="00A43A5C"/>
    <w:rPr>
      <w:sz w:val="22"/>
      <w:szCs w:val="22"/>
      <w:lang w:eastAsia="en-US"/>
    </w:rPr>
  </w:style>
  <w:style w:type="paragraph" w:customStyle="1" w:styleId="ZPKTzmpktartykuempunktem">
    <w:name w:val="Z/PKT – zm. pkt artykułem (punktem)"/>
    <w:basedOn w:val="Normalny"/>
    <w:uiPriority w:val="31"/>
    <w:qFormat/>
    <w:rsid w:val="00761CD3"/>
    <w:pPr>
      <w:spacing w:line="360" w:lineRule="auto"/>
      <w:ind w:left="1020" w:hanging="510"/>
      <w:jc w:val="both"/>
    </w:pPr>
    <w:rPr>
      <w:rFonts w:ascii="Times" w:eastAsia="Times New Roman" w:hAnsi="Times" w:cs="Arial"/>
      <w:bCs/>
      <w:sz w:val="24"/>
      <w:szCs w:val="20"/>
      <w:lang w:eastAsia="pl-PL"/>
    </w:rPr>
  </w:style>
  <w:style w:type="paragraph" w:customStyle="1" w:styleId="ZLITPKTzmpktliter">
    <w:name w:val="Z_LIT/PKT – zm. pkt literą"/>
    <w:basedOn w:val="Normalny"/>
    <w:uiPriority w:val="47"/>
    <w:qFormat/>
    <w:rsid w:val="003F6049"/>
    <w:pPr>
      <w:spacing w:line="360" w:lineRule="auto"/>
      <w:ind w:left="1497" w:hanging="510"/>
      <w:jc w:val="both"/>
    </w:pPr>
    <w:rPr>
      <w:rFonts w:ascii="Times" w:eastAsia="Times New Roman" w:hAnsi="Times" w:cs="Arial"/>
      <w:bCs/>
      <w:sz w:val="24"/>
      <w:szCs w:val="20"/>
      <w:lang w:eastAsia="pl-PL"/>
    </w:rPr>
  </w:style>
  <w:style w:type="character" w:customStyle="1" w:styleId="Nierozpoznanawzmianka1">
    <w:name w:val="Nierozpoznana wzmianka1"/>
    <w:basedOn w:val="Domylnaczcionkaakapitu"/>
    <w:uiPriority w:val="99"/>
    <w:semiHidden/>
    <w:unhideWhenUsed/>
    <w:rsid w:val="00EA6F86"/>
    <w:rPr>
      <w:color w:val="605E5C"/>
      <w:shd w:val="clear" w:color="auto" w:fill="E1DFDD"/>
    </w:rPr>
  </w:style>
  <w:style w:type="character" w:customStyle="1" w:styleId="Nierozpoznanawzmianka2">
    <w:name w:val="Nierozpoznana wzmianka2"/>
    <w:basedOn w:val="Domylnaczcionkaakapitu"/>
    <w:uiPriority w:val="99"/>
    <w:semiHidden/>
    <w:unhideWhenUsed/>
    <w:rsid w:val="00F02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88556550">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75098942">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2060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lywaczewska@gunb.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ED816-1029-40E0-A656-E519E5853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6017</Words>
  <Characters>36108</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42041</CharactersWithSpaces>
  <SharedDoc>false</SharedDoc>
  <HLinks>
    <vt:vector size="12" baseType="variant">
      <vt:variant>
        <vt:i4>1638433</vt:i4>
      </vt:variant>
      <vt:variant>
        <vt:i4>44</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41</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2021-07-26T14:38:00Z</dcterms:created>
  <dcterms:modified xsi:type="dcterms:W3CDTF">2021-07-26T14:38:00Z</dcterms:modified>
</cp:coreProperties>
</file>